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B087" w14:textId="77777777" w:rsidR="00B8703B" w:rsidRPr="00896D39" w:rsidRDefault="00B8703B" w:rsidP="00B8703B">
      <w:pPr>
        <w:spacing w:after="240" w:line="240" w:lineRule="auto"/>
        <w:jc w:val="center"/>
        <w:rPr>
          <w:rFonts w:asciiTheme="majorBidi" w:hAnsiTheme="majorBidi" w:cstheme="majorBidi"/>
          <w:b/>
          <w:bCs/>
          <w:i/>
          <w:iCs/>
          <w:color w:val="4472C4" w:themeColor="accent1"/>
          <w:sz w:val="44"/>
          <w:szCs w:val="44"/>
          <w:u w:val="single" w:color="336699"/>
        </w:rPr>
      </w:pPr>
      <w:r w:rsidRPr="00896D39">
        <w:rPr>
          <w:rFonts w:asciiTheme="majorBidi" w:hAnsiTheme="majorBidi" w:cstheme="majorBidi"/>
          <w:b/>
          <w:bCs/>
          <w:i/>
          <w:iCs/>
          <w:color w:val="4472C4" w:themeColor="accent1"/>
          <w:sz w:val="44"/>
          <w:szCs w:val="44"/>
          <w:u w:val="single" w:color="336699"/>
        </w:rPr>
        <w:t>NESMUN’26</w:t>
      </w:r>
    </w:p>
    <w:p w14:paraId="36E30C73" w14:textId="2BED4D1C" w:rsidR="00B8703B" w:rsidRPr="00896D39" w:rsidRDefault="00B8703B" w:rsidP="00B8703B">
      <w:pPr>
        <w:spacing w:before="120" w:after="240" w:line="240" w:lineRule="auto"/>
        <w:jc w:val="center"/>
        <w:rPr>
          <w:rFonts w:asciiTheme="majorBidi" w:hAnsiTheme="majorBidi" w:cstheme="majorBidi"/>
          <w:i/>
          <w:iCs/>
          <w:color w:val="4472C4" w:themeColor="accent1"/>
          <w:sz w:val="44"/>
          <w:szCs w:val="44"/>
        </w:rPr>
      </w:pPr>
      <w:r w:rsidRPr="00896D39">
        <w:rPr>
          <w:rFonts w:asciiTheme="majorBidi" w:hAnsiTheme="majorBidi" w:cstheme="majorBidi"/>
          <w:b/>
          <w:bCs/>
          <w:i/>
          <w:iCs/>
          <w:color w:val="4472C4" w:themeColor="accent1"/>
          <w:sz w:val="44"/>
          <w:szCs w:val="44"/>
        </w:rPr>
        <w:t>Committee Name- Security Council</w:t>
      </w:r>
    </w:p>
    <w:p w14:paraId="3F6176B6" w14:textId="77777777" w:rsidR="00B8703B" w:rsidRPr="00896D39" w:rsidRDefault="00B8703B" w:rsidP="00B8703B">
      <w:pPr>
        <w:spacing w:after="240" w:line="240" w:lineRule="auto"/>
        <w:jc w:val="center"/>
        <w:rPr>
          <w:rFonts w:asciiTheme="majorBidi" w:hAnsiTheme="majorBidi" w:cstheme="majorBidi"/>
          <w:i/>
          <w:iCs/>
          <w:color w:val="4472C4" w:themeColor="accent1"/>
          <w:sz w:val="44"/>
          <w:szCs w:val="44"/>
        </w:rPr>
      </w:pPr>
    </w:p>
    <w:p w14:paraId="19140347" w14:textId="77777777" w:rsidR="00B8703B" w:rsidRPr="00896D39" w:rsidRDefault="00B8703B" w:rsidP="00B8703B">
      <w:pPr>
        <w:spacing w:after="240" w:line="240" w:lineRule="auto"/>
        <w:jc w:val="center"/>
        <w:rPr>
          <w:rFonts w:asciiTheme="majorBidi" w:hAnsiTheme="majorBidi" w:cstheme="majorBidi"/>
          <w:b/>
          <w:bCs/>
          <w:color w:val="4472C4" w:themeColor="accent1"/>
          <w:sz w:val="44"/>
          <w:szCs w:val="44"/>
        </w:rPr>
      </w:pPr>
      <w:r w:rsidRPr="00896D39">
        <w:rPr>
          <w:rFonts w:asciiTheme="majorBidi" w:hAnsiTheme="majorBidi" w:cstheme="majorBidi"/>
          <w:b/>
          <w:bCs/>
          <w:color w:val="4472C4" w:themeColor="accent1"/>
          <w:sz w:val="44"/>
          <w:szCs w:val="44"/>
        </w:rPr>
        <w:t>Topic Brief 1</w:t>
      </w:r>
    </w:p>
    <w:p w14:paraId="6FE68945" w14:textId="79C280A5" w:rsidR="009A069C" w:rsidRPr="00896D39" w:rsidRDefault="00B8703B" w:rsidP="00821FC9">
      <w:pPr>
        <w:spacing w:after="240" w:line="240" w:lineRule="auto"/>
        <w:jc w:val="center"/>
        <w:rPr>
          <w:rFonts w:asciiTheme="majorBidi" w:hAnsiTheme="majorBidi" w:cstheme="majorBidi"/>
          <w:color w:val="4472C4" w:themeColor="accent1"/>
          <w:sz w:val="24"/>
          <w:szCs w:val="24"/>
        </w:rPr>
      </w:pPr>
      <w:r w:rsidRPr="00896D39">
        <w:rPr>
          <w:rFonts w:asciiTheme="majorBidi" w:hAnsiTheme="majorBidi" w:cstheme="majorBidi"/>
          <w:b/>
          <w:bCs/>
          <w:color w:val="4472C4" w:themeColor="accent1"/>
          <w:sz w:val="44"/>
          <w:szCs w:val="44"/>
        </w:rPr>
        <w:t xml:space="preserve">Topic: </w:t>
      </w:r>
      <w:r w:rsidR="002342E9" w:rsidRPr="00896D39">
        <w:rPr>
          <w:rFonts w:asciiTheme="majorBidi" w:hAnsiTheme="majorBidi" w:cstheme="majorBidi"/>
          <w:b/>
          <w:bCs/>
          <w:color w:val="4472C4" w:themeColor="accent1"/>
          <w:sz w:val="44"/>
          <w:szCs w:val="44"/>
        </w:rPr>
        <w:t xml:space="preserve">Addressing the Threat of Autonomous Weapons and Artificial Intelligence in Warfare. </w:t>
      </w:r>
    </w:p>
    <w:p w14:paraId="54B5F700" w14:textId="34A0D0A6" w:rsidR="00B8703B" w:rsidRPr="00896D39" w:rsidRDefault="00B8703B" w:rsidP="00B8703B">
      <w:pPr>
        <w:spacing w:after="240" w:line="240" w:lineRule="auto"/>
        <w:jc w:val="center"/>
        <w:rPr>
          <w:rFonts w:asciiTheme="majorBidi" w:hAnsiTheme="majorBidi" w:cstheme="majorBidi"/>
          <w:i/>
          <w:iCs/>
          <w:color w:val="4472C4" w:themeColor="accent1"/>
          <w:sz w:val="44"/>
          <w:szCs w:val="44"/>
        </w:rPr>
      </w:pPr>
      <w:r w:rsidRPr="00896D39">
        <w:rPr>
          <w:rFonts w:asciiTheme="majorBidi" w:hAnsiTheme="majorBidi" w:cstheme="majorBidi"/>
          <w:i/>
          <w:iCs/>
          <w:color w:val="4472C4" w:themeColor="accent1"/>
          <w:sz w:val="44"/>
          <w:szCs w:val="44"/>
        </w:rPr>
        <w:t xml:space="preserve">President: </w:t>
      </w:r>
      <w:r w:rsidR="002F395C" w:rsidRPr="00896D39">
        <w:rPr>
          <w:rFonts w:asciiTheme="majorBidi" w:hAnsiTheme="majorBidi" w:cstheme="majorBidi"/>
          <w:i/>
          <w:iCs/>
          <w:color w:val="4472C4" w:themeColor="accent1"/>
          <w:sz w:val="44"/>
          <w:szCs w:val="44"/>
        </w:rPr>
        <w:t>Faisal Al-Ahmad</w:t>
      </w:r>
    </w:p>
    <w:p w14:paraId="63D19E34" w14:textId="0569805C" w:rsidR="00B8703B" w:rsidRPr="00896D39" w:rsidRDefault="00B8703B" w:rsidP="00B8703B">
      <w:pPr>
        <w:spacing w:after="240" w:line="240" w:lineRule="auto"/>
        <w:jc w:val="center"/>
        <w:rPr>
          <w:rFonts w:asciiTheme="majorBidi" w:hAnsiTheme="majorBidi" w:cstheme="majorBidi"/>
          <w:i/>
          <w:iCs/>
          <w:color w:val="4472C4" w:themeColor="accent1"/>
          <w:sz w:val="44"/>
          <w:szCs w:val="44"/>
        </w:rPr>
      </w:pPr>
      <w:r w:rsidRPr="00896D39">
        <w:rPr>
          <w:rFonts w:asciiTheme="majorBidi" w:hAnsiTheme="majorBidi" w:cstheme="majorBidi"/>
          <w:i/>
          <w:iCs/>
          <w:color w:val="4472C4" w:themeColor="accent1"/>
          <w:sz w:val="44"/>
          <w:szCs w:val="44"/>
        </w:rPr>
        <w:t xml:space="preserve">Deputy President: </w:t>
      </w:r>
      <w:r w:rsidR="002F395C" w:rsidRPr="00896D39">
        <w:rPr>
          <w:rFonts w:asciiTheme="majorBidi" w:hAnsiTheme="majorBidi" w:cstheme="majorBidi"/>
          <w:i/>
          <w:iCs/>
          <w:color w:val="4472C4" w:themeColor="accent1"/>
          <w:sz w:val="44"/>
          <w:szCs w:val="44"/>
        </w:rPr>
        <w:t>Christina Imseeh</w:t>
      </w:r>
    </w:p>
    <w:p w14:paraId="7BAF1D9C" w14:textId="37615D38" w:rsidR="00B8703B" w:rsidRPr="00896D39" w:rsidRDefault="00B8703B" w:rsidP="00B8703B">
      <w:pPr>
        <w:spacing w:after="240" w:line="240" w:lineRule="auto"/>
        <w:jc w:val="center"/>
        <w:rPr>
          <w:rFonts w:asciiTheme="majorBidi" w:hAnsiTheme="majorBidi" w:cstheme="majorBidi"/>
          <w:i/>
          <w:iCs/>
          <w:color w:val="4472C4" w:themeColor="accent1"/>
          <w:sz w:val="44"/>
          <w:szCs w:val="44"/>
        </w:rPr>
      </w:pPr>
      <w:r w:rsidRPr="00896D39">
        <w:rPr>
          <w:rFonts w:asciiTheme="majorBidi" w:hAnsiTheme="majorBidi" w:cstheme="majorBidi"/>
          <w:i/>
          <w:iCs/>
          <w:color w:val="4472C4" w:themeColor="accent1"/>
          <w:sz w:val="44"/>
          <w:szCs w:val="44"/>
        </w:rPr>
        <w:t xml:space="preserve">Chair: </w:t>
      </w:r>
      <w:r w:rsidR="002F395C" w:rsidRPr="00896D39">
        <w:rPr>
          <w:rFonts w:asciiTheme="majorBidi" w:hAnsiTheme="majorBidi" w:cstheme="majorBidi"/>
          <w:i/>
          <w:iCs/>
          <w:color w:val="4472C4" w:themeColor="accent1"/>
          <w:sz w:val="44"/>
          <w:szCs w:val="44"/>
        </w:rPr>
        <w:t xml:space="preserve">Saif </w:t>
      </w:r>
      <w:proofErr w:type="spellStart"/>
      <w:r w:rsidR="002F395C" w:rsidRPr="00896D39">
        <w:rPr>
          <w:rFonts w:asciiTheme="majorBidi" w:hAnsiTheme="majorBidi" w:cstheme="majorBidi"/>
          <w:i/>
          <w:iCs/>
          <w:color w:val="4472C4" w:themeColor="accent1"/>
          <w:sz w:val="44"/>
          <w:szCs w:val="44"/>
        </w:rPr>
        <w:t>Naimat</w:t>
      </w:r>
      <w:proofErr w:type="spellEnd"/>
    </w:p>
    <w:p w14:paraId="3D6487AE" w14:textId="77777777" w:rsidR="00B8703B" w:rsidRPr="00896D39" w:rsidRDefault="00B8703B">
      <w:pPr>
        <w:rPr>
          <w:rFonts w:asciiTheme="majorBidi" w:hAnsiTheme="majorBidi" w:cstheme="majorBidi"/>
          <w:color w:val="4472C4" w:themeColor="accent1"/>
          <w:sz w:val="24"/>
          <w:szCs w:val="24"/>
        </w:rPr>
      </w:pPr>
    </w:p>
    <w:p w14:paraId="4578DA2B" w14:textId="77777777" w:rsidR="00B8703B" w:rsidRPr="00896D39" w:rsidRDefault="00B8703B">
      <w:pPr>
        <w:rPr>
          <w:rFonts w:asciiTheme="majorBidi" w:hAnsiTheme="majorBidi" w:cstheme="majorBidi"/>
          <w:color w:val="4472C4" w:themeColor="accent1"/>
          <w:sz w:val="24"/>
          <w:szCs w:val="24"/>
        </w:rPr>
      </w:pPr>
    </w:p>
    <w:p w14:paraId="39CFE143" w14:textId="77777777" w:rsidR="00B8703B" w:rsidRPr="00896D39" w:rsidRDefault="00B8703B">
      <w:pPr>
        <w:rPr>
          <w:rFonts w:asciiTheme="majorBidi" w:hAnsiTheme="majorBidi" w:cstheme="majorBidi"/>
          <w:color w:val="4472C4" w:themeColor="accent1"/>
          <w:sz w:val="24"/>
          <w:szCs w:val="24"/>
        </w:rPr>
      </w:pPr>
    </w:p>
    <w:p w14:paraId="1537EBE3" w14:textId="77777777" w:rsidR="00B8703B" w:rsidRPr="00896D39" w:rsidRDefault="00B8703B">
      <w:pPr>
        <w:rPr>
          <w:rFonts w:asciiTheme="majorBidi" w:hAnsiTheme="majorBidi" w:cstheme="majorBidi"/>
          <w:color w:val="4472C4" w:themeColor="accent1"/>
          <w:sz w:val="24"/>
          <w:szCs w:val="24"/>
        </w:rPr>
      </w:pPr>
    </w:p>
    <w:p w14:paraId="2F557D43" w14:textId="77777777" w:rsidR="00B8703B" w:rsidRPr="00896D39" w:rsidRDefault="00B8703B">
      <w:pPr>
        <w:rPr>
          <w:rFonts w:asciiTheme="majorBidi" w:hAnsiTheme="majorBidi" w:cstheme="majorBidi"/>
          <w:color w:val="4472C4" w:themeColor="accent1"/>
          <w:sz w:val="24"/>
          <w:szCs w:val="24"/>
        </w:rPr>
      </w:pPr>
    </w:p>
    <w:p w14:paraId="5EAB1D2A" w14:textId="77777777" w:rsidR="00B8703B" w:rsidRPr="00896D39" w:rsidRDefault="00B8703B">
      <w:pPr>
        <w:rPr>
          <w:rFonts w:asciiTheme="majorBidi" w:hAnsiTheme="majorBidi" w:cstheme="majorBidi"/>
          <w:color w:val="4472C4" w:themeColor="accent1"/>
          <w:sz w:val="24"/>
          <w:szCs w:val="24"/>
        </w:rPr>
      </w:pPr>
    </w:p>
    <w:p w14:paraId="145CC5B9" w14:textId="77777777" w:rsidR="00B8703B" w:rsidRPr="00896D39" w:rsidRDefault="00B8703B">
      <w:pPr>
        <w:rPr>
          <w:rFonts w:asciiTheme="majorBidi" w:hAnsiTheme="majorBidi" w:cstheme="majorBidi"/>
          <w:color w:val="4472C4" w:themeColor="accent1"/>
          <w:sz w:val="24"/>
          <w:szCs w:val="24"/>
        </w:rPr>
      </w:pPr>
    </w:p>
    <w:p w14:paraId="6EE3ABB5" w14:textId="77777777" w:rsidR="00B8703B" w:rsidRPr="00896D39" w:rsidRDefault="00B8703B">
      <w:pPr>
        <w:rPr>
          <w:rFonts w:asciiTheme="majorBidi" w:hAnsiTheme="majorBidi" w:cstheme="majorBidi"/>
          <w:color w:val="4472C4" w:themeColor="accent1"/>
          <w:sz w:val="24"/>
          <w:szCs w:val="24"/>
        </w:rPr>
      </w:pPr>
    </w:p>
    <w:p w14:paraId="27C9957A" w14:textId="77777777" w:rsidR="00B8703B" w:rsidRPr="00896D39" w:rsidRDefault="00B8703B">
      <w:pPr>
        <w:rPr>
          <w:rFonts w:asciiTheme="majorBidi" w:hAnsiTheme="majorBidi" w:cstheme="majorBidi"/>
          <w:color w:val="4472C4" w:themeColor="accent1"/>
          <w:sz w:val="24"/>
          <w:szCs w:val="24"/>
        </w:rPr>
      </w:pPr>
    </w:p>
    <w:p w14:paraId="4E4DFDBB" w14:textId="77777777" w:rsidR="00B8703B" w:rsidRPr="00896D39" w:rsidRDefault="00B8703B">
      <w:pPr>
        <w:rPr>
          <w:rFonts w:asciiTheme="majorBidi" w:hAnsiTheme="majorBidi" w:cstheme="majorBidi"/>
          <w:color w:val="4472C4" w:themeColor="accent1"/>
          <w:sz w:val="24"/>
          <w:szCs w:val="24"/>
        </w:rPr>
      </w:pPr>
    </w:p>
    <w:p w14:paraId="5E8949ED" w14:textId="77777777" w:rsidR="00B8703B" w:rsidRPr="00896D39" w:rsidRDefault="00B8703B">
      <w:pPr>
        <w:rPr>
          <w:rFonts w:asciiTheme="majorBidi" w:hAnsiTheme="majorBidi" w:cstheme="majorBidi"/>
          <w:color w:val="4472C4" w:themeColor="accent1"/>
          <w:sz w:val="24"/>
          <w:szCs w:val="24"/>
        </w:rPr>
      </w:pPr>
    </w:p>
    <w:p w14:paraId="353FE2DC" w14:textId="77777777" w:rsidR="00B8703B" w:rsidRPr="00896D39" w:rsidRDefault="00B8703B">
      <w:pPr>
        <w:rPr>
          <w:rFonts w:asciiTheme="majorBidi" w:hAnsiTheme="majorBidi" w:cstheme="majorBidi"/>
          <w:color w:val="4472C4" w:themeColor="accent1"/>
          <w:sz w:val="24"/>
          <w:szCs w:val="24"/>
        </w:rPr>
      </w:pPr>
    </w:p>
    <w:p w14:paraId="5EC62A49" w14:textId="77777777" w:rsidR="00B8703B" w:rsidRPr="00896D39" w:rsidRDefault="00B8703B">
      <w:pPr>
        <w:rPr>
          <w:rFonts w:asciiTheme="majorBidi" w:hAnsiTheme="majorBidi" w:cstheme="majorBidi"/>
          <w:color w:val="4472C4" w:themeColor="accent1"/>
          <w:sz w:val="24"/>
          <w:szCs w:val="24"/>
        </w:rPr>
      </w:pPr>
    </w:p>
    <w:p w14:paraId="0AF74D32" w14:textId="77777777" w:rsidR="00B8703B" w:rsidRPr="00896D39" w:rsidRDefault="00B8703B">
      <w:pPr>
        <w:rPr>
          <w:rFonts w:asciiTheme="majorBidi" w:hAnsiTheme="majorBidi" w:cstheme="majorBidi"/>
          <w:color w:val="4472C4" w:themeColor="accent1"/>
          <w:sz w:val="24"/>
          <w:szCs w:val="24"/>
        </w:rPr>
      </w:pPr>
    </w:p>
    <w:p w14:paraId="42E73735" w14:textId="77777777" w:rsidR="002342E9" w:rsidRPr="00896D39" w:rsidRDefault="002342E9">
      <w:pPr>
        <w:rPr>
          <w:rFonts w:asciiTheme="majorBidi" w:hAnsiTheme="majorBidi" w:cstheme="majorBidi"/>
          <w:color w:val="4472C4" w:themeColor="accent1"/>
          <w:sz w:val="24"/>
          <w:szCs w:val="24"/>
        </w:rPr>
      </w:pPr>
    </w:p>
    <w:p w14:paraId="4AEB43A4" w14:textId="77777777" w:rsidR="002342E9" w:rsidRPr="00896D39" w:rsidRDefault="002342E9">
      <w:pPr>
        <w:rPr>
          <w:rFonts w:asciiTheme="majorBidi" w:hAnsiTheme="majorBidi" w:cstheme="majorBidi"/>
          <w:color w:val="4472C4" w:themeColor="accent1"/>
          <w:sz w:val="24"/>
          <w:szCs w:val="24"/>
        </w:rPr>
      </w:pPr>
    </w:p>
    <w:p w14:paraId="14D99AD6" w14:textId="77777777" w:rsidR="00B8703B" w:rsidRPr="00896D39" w:rsidRDefault="00B8703B">
      <w:pPr>
        <w:rPr>
          <w:rFonts w:asciiTheme="majorBidi" w:hAnsiTheme="majorBidi" w:cstheme="majorBidi"/>
          <w:color w:val="4472C4" w:themeColor="accent1"/>
          <w:sz w:val="24"/>
          <w:szCs w:val="24"/>
        </w:rPr>
      </w:pPr>
    </w:p>
    <w:p w14:paraId="0F054446" w14:textId="77777777" w:rsidR="00B8703B" w:rsidRPr="00896D39" w:rsidRDefault="00B8703B">
      <w:pPr>
        <w:rPr>
          <w:rFonts w:asciiTheme="majorBidi" w:hAnsiTheme="majorBidi" w:cstheme="majorBidi"/>
          <w:color w:val="4472C4" w:themeColor="accent1"/>
          <w:sz w:val="24"/>
          <w:szCs w:val="24"/>
        </w:rPr>
      </w:pPr>
    </w:p>
    <w:p w14:paraId="4D09F5DA" w14:textId="77777777" w:rsidR="00B8703B" w:rsidRPr="00896D39" w:rsidRDefault="00B8703B">
      <w:pPr>
        <w:rPr>
          <w:rFonts w:asciiTheme="majorBidi" w:hAnsiTheme="majorBidi" w:cstheme="majorBidi"/>
          <w:color w:val="4472C4" w:themeColor="accent1"/>
          <w:sz w:val="24"/>
          <w:szCs w:val="24"/>
        </w:rPr>
      </w:pPr>
    </w:p>
    <w:p w14:paraId="7FF32227" w14:textId="77777777" w:rsidR="00B8703B" w:rsidRPr="00896D39" w:rsidRDefault="00B8703B" w:rsidP="00B8703B">
      <w:pPr>
        <w:spacing w:after="480" w:line="240" w:lineRule="auto"/>
        <w:jc w:val="center"/>
        <w:rPr>
          <w:rFonts w:asciiTheme="majorBidi" w:hAnsiTheme="majorBidi" w:cstheme="majorBidi"/>
          <w:b/>
          <w:bCs/>
          <w:i/>
          <w:iCs/>
          <w:color w:val="4472C4" w:themeColor="accent1"/>
          <w:sz w:val="44"/>
          <w:szCs w:val="44"/>
          <w:u w:val="single"/>
        </w:rPr>
      </w:pPr>
      <w:r w:rsidRPr="00896D39">
        <w:rPr>
          <w:rFonts w:asciiTheme="majorBidi" w:hAnsiTheme="majorBidi" w:cstheme="majorBidi"/>
          <w:b/>
          <w:bCs/>
          <w:i/>
          <w:iCs/>
          <w:color w:val="4472C4" w:themeColor="accent1"/>
          <w:sz w:val="44"/>
          <w:szCs w:val="44"/>
          <w:u w:val="single"/>
        </w:rPr>
        <w:lastRenderedPageBreak/>
        <w:t>Table of Contents</w:t>
      </w:r>
    </w:p>
    <w:p w14:paraId="5D4A217A" w14:textId="503EED81" w:rsidR="00B8703B" w:rsidRPr="00896D39" w:rsidRDefault="00B8703B" w:rsidP="00B8703B">
      <w:pPr>
        <w:spacing w:after="600" w:line="240" w:lineRule="auto"/>
        <w:rPr>
          <w:rFonts w:asciiTheme="majorBidi" w:hAnsiTheme="majorBidi" w:cstheme="majorBidi"/>
          <w:color w:val="4472C4" w:themeColor="accent1"/>
          <w:sz w:val="36"/>
          <w:szCs w:val="36"/>
        </w:rPr>
      </w:pPr>
      <w:r w:rsidRPr="00896D39">
        <w:rPr>
          <w:rFonts w:asciiTheme="majorBidi" w:hAnsiTheme="majorBidi" w:cstheme="majorBidi"/>
          <w:color w:val="4472C4" w:themeColor="accent1"/>
          <w:sz w:val="44"/>
          <w:szCs w:val="44"/>
          <w:u w:val="single"/>
        </w:rPr>
        <w:t>President Letter</w:t>
      </w:r>
      <w:r w:rsidRPr="00896D39">
        <w:rPr>
          <w:rFonts w:asciiTheme="majorBidi" w:hAnsiTheme="majorBidi" w:cstheme="majorBidi"/>
          <w:color w:val="808080" w:themeColor="background1" w:themeShade="80"/>
          <w:sz w:val="36"/>
          <w:szCs w:val="36"/>
        </w:rPr>
        <w:t>……………………………………………………</w:t>
      </w:r>
      <w:proofErr w:type="gramStart"/>
      <w:r w:rsidRPr="00896D39">
        <w:rPr>
          <w:rFonts w:asciiTheme="majorBidi" w:hAnsiTheme="majorBidi" w:cstheme="majorBidi"/>
          <w:color w:val="808080" w:themeColor="background1" w:themeShade="80"/>
          <w:sz w:val="36"/>
          <w:szCs w:val="36"/>
        </w:rPr>
        <w:t>…..</w:t>
      </w:r>
      <w:proofErr w:type="gramEnd"/>
      <w:r w:rsidRPr="00896D39">
        <w:rPr>
          <w:rFonts w:asciiTheme="majorBidi" w:hAnsiTheme="majorBidi" w:cstheme="majorBidi"/>
          <w:color w:val="808080" w:themeColor="background1" w:themeShade="80"/>
          <w:sz w:val="36"/>
          <w:szCs w:val="36"/>
        </w:rPr>
        <w:t xml:space="preserve"> </w:t>
      </w:r>
    </w:p>
    <w:p w14:paraId="094F3090" w14:textId="0D4F5678" w:rsidR="00B8703B" w:rsidRPr="00896D39" w:rsidRDefault="00B8703B" w:rsidP="00B8703B">
      <w:pPr>
        <w:spacing w:after="600" w:line="240" w:lineRule="auto"/>
        <w:rPr>
          <w:rFonts w:asciiTheme="majorBidi" w:hAnsiTheme="majorBidi" w:cstheme="majorBidi"/>
          <w:color w:val="4472C4" w:themeColor="accent1"/>
          <w:sz w:val="36"/>
          <w:szCs w:val="36"/>
        </w:rPr>
      </w:pPr>
      <w:r w:rsidRPr="00896D39">
        <w:rPr>
          <w:rFonts w:asciiTheme="majorBidi" w:hAnsiTheme="majorBidi" w:cstheme="majorBidi"/>
          <w:color w:val="4472C4" w:themeColor="accent1"/>
          <w:sz w:val="36"/>
          <w:szCs w:val="36"/>
          <w:u w:val="single"/>
        </w:rPr>
        <w:t>Overview</w:t>
      </w:r>
      <w:r w:rsidRPr="00896D39">
        <w:rPr>
          <w:rFonts w:asciiTheme="majorBidi" w:hAnsiTheme="majorBidi" w:cstheme="majorBidi"/>
          <w:color w:val="808080" w:themeColor="background1" w:themeShade="80"/>
          <w:sz w:val="36"/>
          <w:szCs w:val="36"/>
        </w:rPr>
        <w:t>……………………………………………………</w:t>
      </w:r>
      <w:proofErr w:type="gramStart"/>
      <w:r w:rsidRPr="00896D39">
        <w:rPr>
          <w:rFonts w:asciiTheme="majorBidi" w:hAnsiTheme="majorBidi" w:cstheme="majorBidi"/>
          <w:color w:val="808080" w:themeColor="background1" w:themeShade="80"/>
          <w:sz w:val="36"/>
          <w:szCs w:val="36"/>
        </w:rPr>
        <w:t>…..</w:t>
      </w:r>
      <w:proofErr w:type="gramEnd"/>
    </w:p>
    <w:p w14:paraId="0FB21770" w14:textId="77777777" w:rsidR="00B8703B" w:rsidRPr="00896D39" w:rsidRDefault="00B8703B" w:rsidP="00B8703B">
      <w:pPr>
        <w:spacing w:after="600" w:line="240" w:lineRule="auto"/>
        <w:rPr>
          <w:rFonts w:asciiTheme="majorBidi" w:hAnsiTheme="majorBidi" w:cstheme="majorBidi"/>
          <w:color w:val="4472C4" w:themeColor="accent1"/>
          <w:sz w:val="36"/>
          <w:szCs w:val="36"/>
        </w:rPr>
      </w:pPr>
      <w:r w:rsidRPr="00896D39">
        <w:rPr>
          <w:rFonts w:asciiTheme="majorBidi" w:hAnsiTheme="majorBidi" w:cstheme="majorBidi"/>
          <w:color w:val="4472C4" w:themeColor="accent1"/>
          <w:sz w:val="36"/>
          <w:szCs w:val="36"/>
        </w:rPr>
        <w:t>Background Information</w:t>
      </w:r>
      <w:r w:rsidRPr="00896D39">
        <w:rPr>
          <w:rFonts w:asciiTheme="majorBidi" w:hAnsiTheme="majorBidi" w:cstheme="majorBidi"/>
          <w:color w:val="808080" w:themeColor="background1" w:themeShade="80"/>
          <w:sz w:val="36"/>
          <w:szCs w:val="36"/>
        </w:rPr>
        <w:t>……………………………………………………</w:t>
      </w:r>
      <w:proofErr w:type="gramStart"/>
      <w:r w:rsidRPr="00896D39">
        <w:rPr>
          <w:rFonts w:asciiTheme="majorBidi" w:hAnsiTheme="majorBidi" w:cstheme="majorBidi"/>
          <w:color w:val="808080" w:themeColor="background1" w:themeShade="80"/>
          <w:sz w:val="36"/>
          <w:szCs w:val="36"/>
        </w:rPr>
        <w:t>…..</w:t>
      </w:r>
      <w:proofErr w:type="gramEnd"/>
    </w:p>
    <w:p w14:paraId="0D1558EE" w14:textId="44F24920" w:rsidR="00B8703B" w:rsidRPr="00896D39" w:rsidRDefault="00B8703B" w:rsidP="00B8703B">
      <w:pPr>
        <w:spacing w:after="600" w:line="240" w:lineRule="auto"/>
        <w:rPr>
          <w:rFonts w:asciiTheme="majorBidi" w:hAnsiTheme="majorBidi" w:cstheme="majorBidi"/>
          <w:color w:val="4472C4" w:themeColor="accent1"/>
          <w:sz w:val="36"/>
          <w:szCs w:val="36"/>
        </w:rPr>
      </w:pPr>
      <w:r w:rsidRPr="00896D39">
        <w:rPr>
          <w:rFonts w:asciiTheme="majorBidi" w:hAnsiTheme="majorBidi" w:cstheme="majorBidi"/>
          <w:color w:val="4472C4" w:themeColor="accent1"/>
          <w:sz w:val="36"/>
          <w:szCs w:val="36"/>
        </w:rPr>
        <w:t>Previously Implemented Solutions</w:t>
      </w:r>
      <w:r w:rsidRPr="00896D39">
        <w:rPr>
          <w:rFonts w:asciiTheme="majorBidi" w:hAnsiTheme="majorBidi" w:cstheme="majorBidi"/>
          <w:color w:val="808080" w:themeColor="background1" w:themeShade="80"/>
          <w:sz w:val="36"/>
          <w:szCs w:val="36"/>
        </w:rPr>
        <w:t>……………………………………………………</w:t>
      </w:r>
      <w:proofErr w:type="gramStart"/>
      <w:r w:rsidRPr="00896D39">
        <w:rPr>
          <w:rFonts w:asciiTheme="majorBidi" w:hAnsiTheme="majorBidi" w:cstheme="majorBidi"/>
          <w:color w:val="808080" w:themeColor="background1" w:themeShade="80"/>
          <w:sz w:val="36"/>
          <w:szCs w:val="36"/>
        </w:rPr>
        <w:t>…..</w:t>
      </w:r>
      <w:proofErr w:type="gramEnd"/>
      <w:r w:rsidRPr="00896D39">
        <w:rPr>
          <w:rFonts w:asciiTheme="majorBidi" w:hAnsiTheme="majorBidi" w:cstheme="majorBidi"/>
          <w:color w:val="808080" w:themeColor="background1" w:themeShade="80"/>
          <w:sz w:val="36"/>
          <w:szCs w:val="36"/>
        </w:rPr>
        <w:t xml:space="preserve">  </w:t>
      </w:r>
    </w:p>
    <w:p w14:paraId="097919A5" w14:textId="6128E3A2" w:rsidR="00B746D9" w:rsidRPr="00896D39" w:rsidRDefault="00B746D9" w:rsidP="00B8703B">
      <w:pPr>
        <w:spacing w:after="600" w:line="240" w:lineRule="auto"/>
        <w:rPr>
          <w:rFonts w:asciiTheme="majorBidi" w:hAnsiTheme="majorBidi" w:cstheme="majorBidi"/>
          <w:color w:val="4472C4" w:themeColor="accent1"/>
          <w:sz w:val="36"/>
          <w:szCs w:val="36"/>
        </w:rPr>
      </w:pPr>
      <w:r w:rsidRPr="00896D39">
        <w:rPr>
          <w:rFonts w:asciiTheme="majorBidi" w:hAnsiTheme="majorBidi" w:cstheme="majorBidi"/>
          <w:color w:val="4472C4" w:themeColor="accent1"/>
          <w:sz w:val="36"/>
          <w:szCs w:val="36"/>
        </w:rPr>
        <w:t>Key Stakeholders and parties involved</w:t>
      </w:r>
      <w:r w:rsidRPr="00896D39">
        <w:rPr>
          <w:rFonts w:asciiTheme="majorBidi" w:hAnsiTheme="majorBidi" w:cstheme="majorBidi"/>
          <w:color w:val="808080" w:themeColor="background1" w:themeShade="80"/>
          <w:sz w:val="36"/>
          <w:szCs w:val="36"/>
        </w:rPr>
        <w:t>……………………………………………………</w:t>
      </w:r>
      <w:proofErr w:type="gramStart"/>
      <w:r w:rsidRPr="00896D39">
        <w:rPr>
          <w:rFonts w:asciiTheme="majorBidi" w:hAnsiTheme="majorBidi" w:cstheme="majorBidi"/>
          <w:color w:val="808080" w:themeColor="background1" w:themeShade="80"/>
          <w:sz w:val="36"/>
          <w:szCs w:val="36"/>
        </w:rPr>
        <w:t>…..</w:t>
      </w:r>
      <w:proofErr w:type="gramEnd"/>
    </w:p>
    <w:p w14:paraId="541484EF" w14:textId="3CB11738" w:rsidR="00B746D9" w:rsidRPr="00896D39" w:rsidRDefault="00B746D9" w:rsidP="00B8703B">
      <w:pPr>
        <w:spacing w:after="600" w:line="240" w:lineRule="auto"/>
        <w:rPr>
          <w:rFonts w:asciiTheme="majorBidi" w:hAnsiTheme="majorBidi" w:cstheme="majorBidi"/>
          <w:color w:val="4472C4" w:themeColor="accent1"/>
          <w:sz w:val="36"/>
          <w:szCs w:val="36"/>
        </w:rPr>
      </w:pPr>
      <w:r w:rsidRPr="00896D39">
        <w:rPr>
          <w:rFonts w:asciiTheme="majorBidi" w:hAnsiTheme="majorBidi" w:cstheme="majorBidi"/>
          <w:color w:val="4472C4" w:themeColor="accent1"/>
          <w:sz w:val="36"/>
          <w:szCs w:val="36"/>
        </w:rPr>
        <w:t>Timeline</w:t>
      </w:r>
      <w:r w:rsidRPr="00896D39">
        <w:rPr>
          <w:rFonts w:asciiTheme="majorBidi" w:hAnsiTheme="majorBidi" w:cstheme="majorBidi"/>
          <w:color w:val="808080" w:themeColor="background1" w:themeShade="80"/>
          <w:sz w:val="36"/>
          <w:szCs w:val="36"/>
        </w:rPr>
        <w:t>……………………………………………………</w:t>
      </w:r>
      <w:proofErr w:type="gramStart"/>
      <w:r w:rsidRPr="00896D39">
        <w:rPr>
          <w:rFonts w:asciiTheme="majorBidi" w:hAnsiTheme="majorBidi" w:cstheme="majorBidi"/>
          <w:color w:val="808080" w:themeColor="background1" w:themeShade="80"/>
          <w:sz w:val="36"/>
          <w:szCs w:val="36"/>
        </w:rPr>
        <w:t>…..</w:t>
      </w:r>
      <w:proofErr w:type="gramEnd"/>
    </w:p>
    <w:p w14:paraId="235F3BC7" w14:textId="5F9451A7" w:rsidR="00B746D9" w:rsidRPr="00896D39" w:rsidRDefault="00B746D9" w:rsidP="00B8703B">
      <w:pPr>
        <w:spacing w:after="600" w:line="240" w:lineRule="auto"/>
        <w:rPr>
          <w:rFonts w:asciiTheme="majorBidi" w:hAnsiTheme="majorBidi" w:cstheme="majorBidi"/>
          <w:color w:val="4472C4" w:themeColor="accent1"/>
          <w:sz w:val="36"/>
          <w:szCs w:val="36"/>
        </w:rPr>
      </w:pPr>
      <w:r w:rsidRPr="00896D39">
        <w:rPr>
          <w:rFonts w:asciiTheme="majorBidi" w:hAnsiTheme="majorBidi" w:cstheme="majorBidi"/>
          <w:color w:val="4472C4" w:themeColor="accent1"/>
          <w:sz w:val="36"/>
          <w:szCs w:val="36"/>
        </w:rPr>
        <w:t>Glossary</w:t>
      </w:r>
      <w:r w:rsidRPr="00896D39">
        <w:rPr>
          <w:rFonts w:asciiTheme="majorBidi" w:hAnsiTheme="majorBidi" w:cstheme="majorBidi"/>
          <w:color w:val="808080" w:themeColor="background1" w:themeShade="80"/>
          <w:sz w:val="36"/>
          <w:szCs w:val="36"/>
        </w:rPr>
        <w:t>……………………………………………………</w:t>
      </w:r>
      <w:proofErr w:type="gramStart"/>
      <w:r w:rsidRPr="00896D39">
        <w:rPr>
          <w:rFonts w:asciiTheme="majorBidi" w:hAnsiTheme="majorBidi" w:cstheme="majorBidi"/>
          <w:color w:val="808080" w:themeColor="background1" w:themeShade="80"/>
          <w:sz w:val="36"/>
          <w:szCs w:val="36"/>
        </w:rPr>
        <w:t>…..</w:t>
      </w:r>
      <w:proofErr w:type="gramEnd"/>
    </w:p>
    <w:p w14:paraId="134ECFC9" w14:textId="0D9F815A" w:rsidR="00B746D9" w:rsidRPr="00896D39" w:rsidRDefault="00B746D9" w:rsidP="00B8703B">
      <w:pPr>
        <w:spacing w:after="600" w:line="240" w:lineRule="auto"/>
        <w:rPr>
          <w:rFonts w:asciiTheme="majorBidi" w:hAnsiTheme="majorBidi" w:cstheme="majorBidi"/>
          <w:color w:val="4472C4" w:themeColor="accent1"/>
          <w:sz w:val="36"/>
          <w:szCs w:val="36"/>
        </w:rPr>
      </w:pPr>
      <w:r w:rsidRPr="00896D39">
        <w:rPr>
          <w:rFonts w:asciiTheme="majorBidi" w:hAnsiTheme="majorBidi" w:cstheme="majorBidi"/>
          <w:color w:val="4472C4" w:themeColor="accent1"/>
          <w:sz w:val="36"/>
          <w:szCs w:val="36"/>
        </w:rPr>
        <w:t>Guiding Questions</w:t>
      </w:r>
      <w:r w:rsidRPr="00896D39">
        <w:rPr>
          <w:rFonts w:asciiTheme="majorBidi" w:hAnsiTheme="majorBidi" w:cstheme="majorBidi"/>
          <w:color w:val="808080" w:themeColor="background1" w:themeShade="80"/>
          <w:sz w:val="36"/>
          <w:szCs w:val="36"/>
        </w:rPr>
        <w:t>……………………………………………………</w:t>
      </w:r>
      <w:proofErr w:type="gramStart"/>
      <w:r w:rsidRPr="00896D39">
        <w:rPr>
          <w:rFonts w:asciiTheme="majorBidi" w:hAnsiTheme="majorBidi" w:cstheme="majorBidi"/>
          <w:color w:val="808080" w:themeColor="background1" w:themeShade="80"/>
          <w:sz w:val="36"/>
          <w:szCs w:val="36"/>
        </w:rPr>
        <w:t>…..</w:t>
      </w:r>
      <w:proofErr w:type="gramEnd"/>
    </w:p>
    <w:p w14:paraId="0B161850" w14:textId="2744B947" w:rsidR="00B746D9" w:rsidRPr="00896D39" w:rsidRDefault="00B746D9" w:rsidP="00B8703B">
      <w:pPr>
        <w:spacing w:after="600" w:line="240" w:lineRule="auto"/>
        <w:rPr>
          <w:rFonts w:asciiTheme="majorBidi" w:hAnsiTheme="majorBidi" w:cstheme="majorBidi"/>
          <w:color w:val="4472C4" w:themeColor="accent1"/>
          <w:sz w:val="36"/>
          <w:szCs w:val="36"/>
        </w:rPr>
      </w:pPr>
      <w:r w:rsidRPr="00896D39">
        <w:rPr>
          <w:rFonts w:asciiTheme="majorBidi" w:hAnsiTheme="majorBidi" w:cstheme="majorBidi"/>
          <w:color w:val="4472C4" w:themeColor="accent1"/>
          <w:sz w:val="36"/>
          <w:szCs w:val="36"/>
        </w:rPr>
        <w:t>Sources</w:t>
      </w:r>
      <w:r w:rsidRPr="00896D39">
        <w:rPr>
          <w:rFonts w:asciiTheme="majorBidi" w:hAnsiTheme="majorBidi" w:cstheme="majorBidi"/>
          <w:color w:val="808080" w:themeColor="background1" w:themeShade="80"/>
          <w:sz w:val="36"/>
          <w:szCs w:val="36"/>
        </w:rPr>
        <w:t>……………………………………………………</w:t>
      </w:r>
      <w:proofErr w:type="gramStart"/>
      <w:r w:rsidRPr="00896D39">
        <w:rPr>
          <w:rFonts w:asciiTheme="majorBidi" w:hAnsiTheme="majorBidi" w:cstheme="majorBidi"/>
          <w:color w:val="808080" w:themeColor="background1" w:themeShade="80"/>
          <w:sz w:val="36"/>
          <w:szCs w:val="36"/>
        </w:rPr>
        <w:t>…..</w:t>
      </w:r>
      <w:proofErr w:type="gramEnd"/>
    </w:p>
    <w:p w14:paraId="0E513199" w14:textId="1E9C73D0" w:rsidR="002342E9" w:rsidRPr="00896D39" w:rsidRDefault="002342E9" w:rsidP="00836412">
      <w:pPr>
        <w:spacing w:after="600" w:line="240" w:lineRule="auto"/>
        <w:rPr>
          <w:rFonts w:asciiTheme="majorBidi" w:hAnsiTheme="majorBidi" w:cstheme="majorBidi"/>
          <w:color w:val="000000" w:themeColor="text1"/>
          <w:sz w:val="32"/>
          <w:szCs w:val="32"/>
        </w:rPr>
      </w:pPr>
      <w:r w:rsidRPr="00896D39">
        <w:rPr>
          <w:rFonts w:asciiTheme="majorBidi" w:hAnsiTheme="majorBidi" w:cstheme="majorBidi"/>
          <w:color w:val="000000" w:themeColor="text1"/>
          <w:sz w:val="32"/>
          <w:szCs w:val="32"/>
        </w:rPr>
        <w:lastRenderedPageBreak/>
        <w:t xml:space="preserve">Dear Esteemed Delegates, </w:t>
      </w:r>
    </w:p>
    <w:p w14:paraId="178BADEF" w14:textId="1CB1D7ED" w:rsidR="002342E9" w:rsidRPr="00896D39" w:rsidRDefault="002342E9" w:rsidP="005B24EF">
      <w:pPr>
        <w:spacing w:after="600" w:line="240" w:lineRule="auto"/>
        <w:ind w:firstLine="360"/>
        <w:rPr>
          <w:rFonts w:asciiTheme="majorBidi" w:hAnsiTheme="majorBidi" w:cstheme="majorBidi"/>
          <w:color w:val="000000" w:themeColor="text1"/>
          <w:sz w:val="32"/>
          <w:szCs w:val="32"/>
        </w:rPr>
      </w:pPr>
      <w:r w:rsidRPr="00896D39">
        <w:rPr>
          <w:rFonts w:asciiTheme="majorBidi" w:hAnsiTheme="majorBidi" w:cstheme="majorBidi"/>
          <w:color w:val="000000" w:themeColor="text1"/>
          <w:sz w:val="32"/>
          <w:szCs w:val="32"/>
        </w:rPr>
        <w:t xml:space="preserve">It is with great pleasure that I welcome you to the security council, I am your president Faisal Al-Ahmad working alongside my deputy president Christina Imseeh as well as the chair Saif </w:t>
      </w:r>
      <w:proofErr w:type="spellStart"/>
      <w:r w:rsidRPr="00896D39">
        <w:rPr>
          <w:rFonts w:asciiTheme="majorBidi" w:hAnsiTheme="majorBidi" w:cstheme="majorBidi"/>
          <w:color w:val="000000" w:themeColor="text1"/>
          <w:sz w:val="32"/>
          <w:szCs w:val="32"/>
        </w:rPr>
        <w:t>Naimat</w:t>
      </w:r>
      <w:proofErr w:type="spellEnd"/>
      <w:r w:rsidRPr="00896D39">
        <w:rPr>
          <w:rFonts w:asciiTheme="majorBidi" w:hAnsiTheme="majorBidi" w:cstheme="majorBidi"/>
          <w:color w:val="000000" w:themeColor="text1"/>
          <w:sz w:val="32"/>
          <w:szCs w:val="32"/>
        </w:rPr>
        <w:t xml:space="preserve"> and I look forward to engaging in thoughtful, challenging and impactful debate with all of you. </w:t>
      </w:r>
    </w:p>
    <w:p w14:paraId="62A6069F" w14:textId="1722B266" w:rsidR="002342E9" w:rsidRPr="00896D39" w:rsidRDefault="002342E9" w:rsidP="005B24EF">
      <w:pPr>
        <w:spacing w:after="600" w:line="240" w:lineRule="auto"/>
        <w:ind w:firstLine="360"/>
        <w:rPr>
          <w:rFonts w:asciiTheme="majorBidi" w:hAnsiTheme="majorBidi" w:cstheme="majorBidi"/>
          <w:color w:val="000000" w:themeColor="text1"/>
          <w:sz w:val="32"/>
          <w:szCs w:val="32"/>
        </w:rPr>
      </w:pPr>
      <w:r w:rsidRPr="00896D39">
        <w:rPr>
          <w:rFonts w:asciiTheme="majorBidi" w:hAnsiTheme="majorBidi" w:cstheme="majorBidi"/>
          <w:color w:val="000000" w:themeColor="text1"/>
          <w:sz w:val="32"/>
          <w:szCs w:val="32"/>
        </w:rPr>
        <w:t>For this NESMUN conference, the chosen theme is “Unmasking Lady Justice”</w:t>
      </w:r>
      <w:r w:rsidR="005B24EF" w:rsidRPr="00896D39">
        <w:rPr>
          <w:rFonts w:asciiTheme="majorBidi" w:hAnsiTheme="majorBidi" w:cstheme="majorBidi"/>
          <w:color w:val="000000" w:themeColor="text1"/>
          <w:sz w:val="32"/>
          <w:szCs w:val="32"/>
        </w:rPr>
        <w:t xml:space="preserve"> which looks</w:t>
      </w:r>
      <w:r w:rsidR="005B24EF" w:rsidRPr="00896D39">
        <w:rPr>
          <w:rFonts w:asciiTheme="majorBidi" w:hAnsiTheme="majorBidi" w:cstheme="majorBidi"/>
          <w:color w:val="000000" w:themeColor="text1"/>
          <w:sz w:val="32"/>
          <w:szCs w:val="32"/>
        </w:rPr>
        <w:t xml:space="preserve"> beyond the ideals of fairness, impartiality, and accountability symbolized by justice, and to critically examine how these principles are applied</w:t>
      </w:r>
      <w:r w:rsidR="005B24EF" w:rsidRPr="00896D39">
        <w:rPr>
          <w:rFonts w:asciiTheme="majorBidi" w:hAnsiTheme="majorBidi" w:cstheme="majorBidi"/>
          <w:color w:val="000000" w:themeColor="text1"/>
          <w:sz w:val="32"/>
          <w:szCs w:val="32"/>
        </w:rPr>
        <w:t xml:space="preserve"> </w:t>
      </w:r>
      <w:r w:rsidR="005B24EF" w:rsidRPr="00896D39">
        <w:rPr>
          <w:rFonts w:asciiTheme="majorBidi" w:hAnsiTheme="majorBidi" w:cstheme="majorBidi"/>
          <w:color w:val="000000" w:themeColor="text1"/>
          <w:sz w:val="32"/>
          <w:szCs w:val="32"/>
        </w:rPr>
        <w:t xml:space="preserve">or </w:t>
      </w:r>
      <w:proofErr w:type="gramStart"/>
      <w:r w:rsidR="005B24EF" w:rsidRPr="00896D39">
        <w:rPr>
          <w:rFonts w:asciiTheme="majorBidi" w:hAnsiTheme="majorBidi" w:cstheme="majorBidi"/>
          <w:color w:val="000000" w:themeColor="text1"/>
          <w:sz w:val="32"/>
          <w:szCs w:val="32"/>
        </w:rPr>
        <w:t>neglected</w:t>
      </w:r>
      <w:r w:rsidR="005B24EF" w:rsidRPr="00896D39">
        <w:rPr>
          <w:rFonts w:asciiTheme="majorBidi" w:hAnsiTheme="majorBidi" w:cstheme="majorBidi"/>
          <w:color w:val="000000" w:themeColor="text1"/>
          <w:sz w:val="32"/>
          <w:szCs w:val="32"/>
        </w:rPr>
        <w:t>, i</w:t>
      </w:r>
      <w:r w:rsidR="005B24EF" w:rsidRPr="00896D39">
        <w:rPr>
          <w:rFonts w:asciiTheme="majorBidi" w:hAnsiTheme="majorBidi" w:cstheme="majorBidi"/>
          <w:color w:val="000000" w:themeColor="text1"/>
          <w:sz w:val="32"/>
          <w:szCs w:val="32"/>
        </w:rPr>
        <w:t>n reality</w:t>
      </w:r>
      <w:proofErr w:type="gramEnd"/>
      <w:r w:rsidR="005B24EF" w:rsidRPr="00896D39">
        <w:rPr>
          <w:rFonts w:asciiTheme="majorBidi" w:hAnsiTheme="majorBidi" w:cstheme="majorBidi"/>
          <w:color w:val="000000" w:themeColor="text1"/>
          <w:sz w:val="32"/>
          <w:szCs w:val="32"/>
        </w:rPr>
        <w:t>. Lady Justice is often portrayed as blind and balanced, yet in international affairs, justice is frequently influenced by power, politics, and technological advancement.</w:t>
      </w:r>
      <w:r w:rsidR="005B24EF" w:rsidRPr="00896D39">
        <w:rPr>
          <w:rFonts w:asciiTheme="majorBidi" w:hAnsiTheme="majorBidi" w:cstheme="majorBidi"/>
          <w:color w:val="000000" w:themeColor="text1"/>
          <w:sz w:val="32"/>
          <w:szCs w:val="32"/>
        </w:rPr>
        <w:t xml:space="preserve"> Through the two topics, the mask will be </w:t>
      </w:r>
      <w:proofErr w:type="gramStart"/>
      <w:r w:rsidR="005B24EF" w:rsidRPr="00896D39">
        <w:rPr>
          <w:rFonts w:asciiTheme="majorBidi" w:hAnsiTheme="majorBidi" w:cstheme="majorBidi"/>
          <w:color w:val="000000" w:themeColor="text1"/>
          <w:sz w:val="32"/>
          <w:szCs w:val="32"/>
        </w:rPr>
        <w:t>removed</w:t>
      </w:r>
      <w:proofErr w:type="gramEnd"/>
      <w:r w:rsidR="005B24EF" w:rsidRPr="00896D39">
        <w:rPr>
          <w:rFonts w:asciiTheme="majorBidi" w:hAnsiTheme="majorBidi" w:cstheme="majorBidi"/>
          <w:color w:val="000000" w:themeColor="text1"/>
          <w:sz w:val="32"/>
          <w:szCs w:val="32"/>
        </w:rPr>
        <w:t xml:space="preserve"> and the uncomfortable truth of society will be faced. </w:t>
      </w:r>
    </w:p>
    <w:p w14:paraId="5A9A0EFF" w14:textId="07C10015" w:rsidR="005B24EF" w:rsidRPr="00896D39" w:rsidRDefault="005B24EF" w:rsidP="005B24EF">
      <w:pPr>
        <w:spacing w:after="600" w:line="240" w:lineRule="auto"/>
        <w:ind w:firstLine="360"/>
        <w:rPr>
          <w:rFonts w:asciiTheme="majorBidi" w:hAnsiTheme="majorBidi" w:cstheme="majorBidi"/>
          <w:color w:val="000000" w:themeColor="text1"/>
          <w:sz w:val="32"/>
          <w:szCs w:val="32"/>
        </w:rPr>
      </w:pPr>
      <w:proofErr w:type="gramStart"/>
      <w:r w:rsidRPr="00896D39">
        <w:rPr>
          <w:rFonts w:asciiTheme="majorBidi" w:hAnsiTheme="majorBidi" w:cstheme="majorBidi"/>
          <w:color w:val="000000" w:themeColor="text1"/>
          <w:sz w:val="32"/>
          <w:szCs w:val="32"/>
        </w:rPr>
        <w:t>In regards to</w:t>
      </w:r>
      <w:proofErr w:type="gramEnd"/>
      <w:r w:rsidRPr="00896D39">
        <w:rPr>
          <w:rFonts w:asciiTheme="majorBidi" w:hAnsiTheme="majorBidi" w:cstheme="majorBidi"/>
          <w:color w:val="000000" w:themeColor="text1"/>
          <w:sz w:val="32"/>
          <w:szCs w:val="32"/>
        </w:rPr>
        <w:t xml:space="preserve"> our first topic, </w:t>
      </w:r>
      <w:r w:rsidR="00836412" w:rsidRPr="00896D39">
        <w:rPr>
          <w:rFonts w:asciiTheme="majorBidi" w:hAnsiTheme="majorBidi" w:cstheme="majorBidi"/>
          <w:color w:val="000000" w:themeColor="text1"/>
          <w:sz w:val="32"/>
          <w:szCs w:val="32"/>
        </w:rPr>
        <w:t>“</w:t>
      </w:r>
      <w:r w:rsidRPr="00896D39">
        <w:rPr>
          <w:rFonts w:asciiTheme="majorBidi" w:hAnsiTheme="majorBidi" w:cstheme="majorBidi"/>
          <w:color w:val="000000" w:themeColor="text1"/>
          <w:sz w:val="32"/>
          <w:szCs w:val="32"/>
        </w:rPr>
        <w:t>Addressing the Threat of Autonomous Weapons and Artificial Intelligence in Warfare.</w:t>
      </w:r>
      <w:r w:rsidR="00836412" w:rsidRPr="00896D39">
        <w:rPr>
          <w:rFonts w:asciiTheme="majorBidi" w:hAnsiTheme="majorBidi" w:cstheme="majorBidi"/>
          <w:color w:val="000000" w:themeColor="text1"/>
          <w:sz w:val="32"/>
          <w:szCs w:val="32"/>
        </w:rPr>
        <w:t>”</w:t>
      </w:r>
      <w:r w:rsidRPr="00896D39">
        <w:rPr>
          <w:rFonts w:asciiTheme="majorBidi" w:hAnsiTheme="majorBidi" w:cstheme="majorBidi"/>
          <w:color w:val="000000" w:themeColor="text1"/>
          <w:sz w:val="32"/>
          <w:szCs w:val="32"/>
        </w:rPr>
        <w:t xml:space="preserve"> The topic asks you to ponder how quickly technological advancements are changing the reality of conflict. Although artificial intelligence offers optimized systems and a strategic edge on the field, it is essential to pause and reflect on the ethical and judicial implications that it unfolds. Whose accountability is questioned when machines decide on life and death? Will it be possible to dispense justice when it is no longer decided through human judgment?</w:t>
      </w:r>
    </w:p>
    <w:p w14:paraId="446EB8C8" w14:textId="62DFC399" w:rsidR="005B24EF" w:rsidRPr="00896D39" w:rsidRDefault="005B24EF" w:rsidP="005B24EF">
      <w:pPr>
        <w:spacing w:after="600" w:line="240" w:lineRule="auto"/>
        <w:ind w:firstLine="360"/>
        <w:rPr>
          <w:rFonts w:asciiTheme="majorBidi" w:hAnsiTheme="majorBidi" w:cstheme="majorBidi"/>
          <w:color w:val="000000" w:themeColor="text1"/>
          <w:sz w:val="32"/>
          <w:szCs w:val="32"/>
        </w:rPr>
      </w:pPr>
      <w:r w:rsidRPr="00896D39">
        <w:rPr>
          <w:rFonts w:asciiTheme="majorBidi" w:hAnsiTheme="majorBidi" w:cstheme="majorBidi"/>
          <w:color w:val="000000" w:themeColor="text1"/>
          <w:sz w:val="32"/>
          <w:szCs w:val="32"/>
        </w:rPr>
        <w:t>As for the second topic “</w:t>
      </w:r>
      <w:r w:rsidRPr="00896D39">
        <w:rPr>
          <w:rFonts w:asciiTheme="majorBidi" w:hAnsiTheme="majorBidi" w:cstheme="majorBidi"/>
          <w:color w:val="000000" w:themeColor="text1"/>
          <w:sz w:val="32"/>
          <w:szCs w:val="32"/>
        </w:rPr>
        <w:t>The ICC Indictments of Omar al-Bashir and the Security Council's Political Hesitation to Enforce Them, gives a stark example of justice handicapped by political interests.</w:t>
      </w:r>
      <w:r w:rsidR="00836412" w:rsidRPr="00896D39">
        <w:rPr>
          <w:rFonts w:asciiTheme="majorBidi" w:hAnsiTheme="majorBidi" w:cstheme="majorBidi"/>
          <w:color w:val="000000" w:themeColor="text1"/>
          <w:sz w:val="32"/>
          <w:szCs w:val="32"/>
        </w:rPr>
        <w:t>”</w:t>
      </w:r>
      <w:r w:rsidRPr="00896D39">
        <w:rPr>
          <w:rFonts w:asciiTheme="majorBidi" w:hAnsiTheme="majorBidi" w:cstheme="majorBidi"/>
          <w:color w:val="000000" w:themeColor="text1"/>
          <w:sz w:val="32"/>
          <w:szCs w:val="32"/>
        </w:rPr>
        <w:t xml:space="preserve"> Despite clear indictments for international crimes, enforcement has been undermined by geopolitical alliances and veto powers within the </w:t>
      </w:r>
      <w:r w:rsidRPr="00896D39">
        <w:rPr>
          <w:rFonts w:asciiTheme="majorBidi" w:hAnsiTheme="majorBidi" w:cstheme="majorBidi"/>
          <w:color w:val="000000" w:themeColor="text1"/>
          <w:sz w:val="32"/>
          <w:szCs w:val="32"/>
        </w:rPr>
        <w:lastRenderedPageBreak/>
        <w:t>Security Council. This directly leads to our theme, showing how justice can be selective and how international institutions struggle when law clashes with politics.</w:t>
      </w:r>
    </w:p>
    <w:p w14:paraId="27997EC5" w14:textId="439650E4" w:rsidR="00836412" w:rsidRPr="00896D39" w:rsidRDefault="00836412" w:rsidP="005B24EF">
      <w:pPr>
        <w:spacing w:after="600" w:line="240" w:lineRule="auto"/>
        <w:ind w:firstLine="360"/>
        <w:rPr>
          <w:rFonts w:asciiTheme="majorBidi" w:hAnsiTheme="majorBidi" w:cstheme="majorBidi"/>
          <w:color w:val="000000" w:themeColor="text1"/>
          <w:sz w:val="32"/>
          <w:szCs w:val="32"/>
        </w:rPr>
      </w:pPr>
      <w:r w:rsidRPr="00896D39">
        <w:rPr>
          <w:rFonts w:asciiTheme="majorBidi" w:hAnsiTheme="majorBidi" w:cstheme="majorBidi"/>
          <w:color w:val="000000" w:themeColor="text1"/>
          <w:sz w:val="32"/>
          <w:szCs w:val="32"/>
        </w:rPr>
        <w:t xml:space="preserve">As delegates, I encourage you to approach debate with diplomacy, courage, and risk taking. I look forward to witnessing your strong debate, negotiation and leadership. </w:t>
      </w:r>
    </w:p>
    <w:p w14:paraId="4D65B58F" w14:textId="24F98C8C" w:rsidR="00836412" w:rsidRPr="00896D39" w:rsidRDefault="00836412" w:rsidP="005B24EF">
      <w:pPr>
        <w:spacing w:after="600" w:line="240" w:lineRule="auto"/>
        <w:ind w:firstLine="360"/>
        <w:rPr>
          <w:rFonts w:asciiTheme="majorBidi" w:hAnsiTheme="majorBidi" w:cstheme="majorBidi"/>
          <w:color w:val="000000" w:themeColor="text1"/>
          <w:sz w:val="32"/>
          <w:szCs w:val="32"/>
        </w:rPr>
      </w:pPr>
      <w:r w:rsidRPr="00896D39">
        <w:rPr>
          <w:rFonts w:asciiTheme="majorBidi" w:hAnsiTheme="majorBidi" w:cstheme="majorBidi"/>
          <w:color w:val="000000" w:themeColor="text1"/>
          <w:sz w:val="32"/>
          <w:szCs w:val="32"/>
        </w:rPr>
        <w:t xml:space="preserve">Best Regards, </w:t>
      </w:r>
    </w:p>
    <w:p w14:paraId="32126D46" w14:textId="4FB55648" w:rsidR="00836412" w:rsidRPr="00896D39" w:rsidRDefault="00836412" w:rsidP="005B24EF">
      <w:pPr>
        <w:spacing w:after="600" w:line="240" w:lineRule="auto"/>
        <w:ind w:firstLine="360"/>
        <w:rPr>
          <w:rFonts w:asciiTheme="majorBidi" w:hAnsiTheme="majorBidi" w:cstheme="majorBidi"/>
          <w:color w:val="000000" w:themeColor="text1"/>
          <w:sz w:val="32"/>
          <w:szCs w:val="32"/>
        </w:rPr>
      </w:pPr>
      <w:r w:rsidRPr="00896D39">
        <w:rPr>
          <w:rFonts w:asciiTheme="majorBidi" w:hAnsiTheme="majorBidi" w:cstheme="majorBidi"/>
          <w:color w:val="000000" w:themeColor="text1"/>
          <w:sz w:val="32"/>
          <w:szCs w:val="32"/>
        </w:rPr>
        <w:t>Your President,</w:t>
      </w:r>
    </w:p>
    <w:p w14:paraId="3A8CAC9C" w14:textId="77777777" w:rsidR="00896D39" w:rsidRPr="00896D39" w:rsidRDefault="00896D39" w:rsidP="005B24EF">
      <w:pPr>
        <w:spacing w:after="600" w:line="240" w:lineRule="auto"/>
        <w:ind w:firstLine="360"/>
        <w:rPr>
          <w:rFonts w:asciiTheme="majorBidi" w:hAnsiTheme="majorBidi" w:cstheme="majorBidi"/>
          <w:color w:val="000000" w:themeColor="text1"/>
          <w:sz w:val="32"/>
          <w:szCs w:val="32"/>
        </w:rPr>
      </w:pPr>
    </w:p>
    <w:p w14:paraId="002947B2" w14:textId="77777777" w:rsidR="00896D39" w:rsidRPr="00896D39" w:rsidRDefault="00896D39" w:rsidP="005B24EF">
      <w:pPr>
        <w:spacing w:after="600" w:line="240" w:lineRule="auto"/>
        <w:ind w:firstLine="360"/>
        <w:rPr>
          <w:rFonts w:asciiTheme="majorBidi" w:hAnsiTheme="majorBidi" w:cstheme="majorBidi"/>
          <w:color w:val="000000" w:themeColor="text1"/>
          <w:sz w:val="32"/>
          <w:szCs w:val="32"/>
        </w:rPr>
      </w:pPr>
    </w:p>
    <w:p w14:paraId="63AD532A" w14:textId="77777777" w:rsidR="00896D39" w:rsidRPr="00896D39" w:rsidRDefault="00896D39" w:rsidP="005B24EF">
      <w:pPr>
        <w:spacing w:after="600" w:line="240" w:lineRule="auto"/>
        <w:ind w:firstLine="360"/>
        <w:rPr>
          <w:rFonts w:asciiTheme="majorBidi" w:hAnsiTheme="majorBidi" w:cstheme="majorBidi"/>
          <w:color w:val="000000" w:themeColor="text1"/>
          <w:sz w:val="32"/>
          <w:szCs w:val="32"/>
        </w:rPr>
      </w:pPr>
    </w:p>
    <w:p w14:paraId="701C5E87" w14:textId="77777777" w:rsidR="00896D39" w:rsidRPr="00896D39" w:rsidRDefault="00896D39" w:rsidP="005B24EF">
      <w:pPr>
        <w:spacing w:after="600" w:line="240" w:lineRule="auto"/>
        <w:ind w:firstLine="360"/>
        <w:rPr>
          <w:rFonts w:asciiTheme="majorBidi" w:hAnsiTheme="majorBidi" w:cstheme="majorBidi"/>
          <w:color w:val="000000" w:themeColor="text1"/>
          <w:sz w:val="32"/>
          <w:szCs w:val="32"/>
        </w:rPr>
      </w:pPr>
    </w:p>
    <w:p w14:paraId="79D3B677" w14:textId="77777777" w:rsidR="00896D39" w:rsidRPr="00896D39" w:rsidRDefault="00896D39" w:rsidP="005B24EF">
      <w:pPr>
        <w:spacing w:after="600" w:line="240" w:lineRule="auto"/>
        <w:ind w:firstLine="360"/>
        <w:rPr>
          <w:rFonts w:asciiTheme="majorBidi" w:hAnsiTheme="majorBidi" w:cstheme="majorBidi"/>
          <w:color w:val="000000" w:themeColor="text1"/>
          <w:sz w:val="32"/>
          <w:szCs w:val="32"/>
        </w:rPr>
      </w:pPr>
    </w:p>
    <w:p w14:paraId="45E5EDC0" w14:textId="77777777" w:rsidR="00896D39" w:rsidRPr="00896D39" w:rsidRDefault="00896D39" w:rsidP="005B24EF">
      <w:pPr>
        <w:spacing w:after="600" w:line="240" w:lineRule="auto"/>
        <w:ind w:firstLine="360"/>
        <w:rPr>
          <w:rFonts w:asciiTheme="majorBidi" w:hAnsiTheme="majorBidi" w:cstheme="majorBidi"/>
          <w:color w:val="000000" w:themeColor="text1"/>
          <w:sz w:val="32"/>
          <w:szCs w:val="32"/>
        </w:rPr>
      </w:pPr>
    </w:p>
    <w:p w14:paraId="18DB475F" w14:textId="77777777" w:rsidR="00896D39" w:rsidRPr="00896D39" w:rsidRDefault="00896D39" w:rsidP="005B24EF">
      <w:pPr>
        <w:spacing w:after="600" w:line="240" w:lineRule="auto"/>
        <w:ind w:firstLine="360"/>
        <w:rPr>
          <w:rFonts w:asciiTheme="majorBidi" w:hAnsiTheme="majorBidi" w:cstheme="majorBidi"/>
          <w:color w:val="000000" w:themeColor="text1"/>
          <w:sz w:val="32"/>
          <w:szCs w:val="32"/>
        </w:rPr>
      </w:pPr>
    </w:p>
    <w:p w14:paraId="0BB85AB8" w14:textId="77777777" w:rsidR="00896D39" w:rsidRPr="00896D39" w:rsidRDefault="00896D39" w:rsidP="005B24EF">
      <w:pPr>
        <w:spacing w:after="600" w:line="240" w:lineRule="auto"/>
        <w:ind w:firstLine="360"/>
        <w:rPr>
          <w:rFonts w:asciiTheme="majorBidi" w:hAnsiTheme="majorBidi" w:cstheme="majorBidi"/>
          <w:color w:val="000000" w:themeColor="text1"/>
          <w:sz w:val="32"/>
          <w:szCs w:val="32"/>
        </w:rPr>
      </w:pPr>
    </w:p>
    <w:p w14:paraId="183DDE41" w14:textId="0B878DF0" w:rsidR="00836412" w:rsidRPr="00896D39" w:rsidRDefault="00896D39" w:rsidP="005B24EF">
      <w:pPr>
        <w:spacing w:after="600" w:line="240" w:lineRule="auto"/>
        <w:ind w:firstLine="360"/>
        <w:rPr>
          <w:rFonts w:asciiTheme="majorBidi" w:hAnsiTheme="majorBidi" w:cstheme="majorBidi"/>
          <w:b/>
          <w:bCs/>
          <w:color w:val="000000" w:themeColor="text1"/>
          <w:sz w:val="32"/>
          <w:szCs w:val="32"/>
        </w:rPr>
      </w:pPr>
      <w:r w:rsidRPr="00896D39">
        <w:rPr>
          <w:rFonts w:asciiTheme="majorBidi" w:hAnsiTheme="majorBidi" w:cstheme="majorBidi"/>
          <w:b/>
          <w:bCs/>
          <w:color w:val="000000" w:themeColor="text1"/>
          <w:sz w:val="32"/>
          <w:szCs w:val="32"/>
        </w:rPr>
        <w:lastRenderedPageBreak/>
        <w:t xml:space="preserve">Overview: </w:t>
      </w:r>
    </w:p>
    <w:p w14:paraId="3BA98056" w14:textId="77777777" w:rsidR="00896D39" w:rsidRPr="00896D39" w:rsidRDefault="00896D39" w:rsidP="00896D39">
      <w:pPr>
        <w:pStyle w:val="NormalWeb"/>
        <w:rPr>
          <w:rFonts w:asciiTheme="majorBidi" w:hAnsiTheme="majorBidi" w:cstheme="majorBidi"/>
        </w:rPr>
      </w:pPr>
      <w:r w:rsidRPr="00896D39">
        <w:rPr>
          <w:rFonts w:asciiTheme="majorBidi" w:hAnsiTheme="majorBidi" w:cstheme="majorBidi"/>
        </w:rPr>
        <w:t>The rapid development of artificial intelligence (AI) and its integration into military technologies is reshaping the future of warfare and international security. Among the most critical and controversial developments is the emergence of Autonomous Weapons Systems (AWS), which are capable of selecting and engaging targets with little or no direct human intervention. While such systems have the potential to increase operational efficiency and reduce casualties among combatants, they also pose significant ethical, legal, and security challenges.</w:t>
      </w:r>
    </w:p>
    <w:p w14:paraId="70AD3177" w14:textId="77777777" w:rsidR="00896D39" w:rsidRPr="00896D39" w:rsidRDefault="00896D39" w:rsidP="00896D39">
      <w:pPr>
        <w:pStyle w:val="NormalWeb"/>
        <w:rPr>
          <w:rFonts w:asciiTheme="majorBidi" w:hAnsiTheme="majorBidi" w:cstheme="majorBidi"/>
        </w:rPr>
      </w:pPr>
      <w:r w:rsidRPr="00896D39">
        <w:rPr>
          <w:rFonts w:asciiTheme="majorBidi" w:hAnsiTheme="majorBidi" w:cstheme="majorBidi"/>
        </w:rPr>
        <w:t>One of the primary concerns associated with AI-enabled weaponry is the potential loss of meaningful human control over the use of lethal force. As AI systems are increasingly able to operate at speeds and levels of complexity beyond human reaction time, the risk of accidental engagement, target misidentification, and unintended escalation grows substantially. These risks are further compounded by the opaque nature of many AI algorithms, which limits transparency and makes their behavior difficult to predict or fully understand in complex combat environments.</w:t>
      </w:r>
    </w:p>
    <w:p w14:paraId="3F4F9459" w14:textId="77777777" w:rsidR="00896D39" w:rsidRPr="00896D39" w:rsidRDefault="00896D39" w:rsidP="00896D39">
      <w:pPr>
        <w:pStyle w:val="NormalWeb"/>
        <w:rPr>
          <w:rFonts w:asciiTheme="majorBidi" w:hAnsiTheme="majorBidi" w:cstheme="majorBidi"/>
        </w:rPr>
      </w:pPr>
      <w:r w:rsidRPr="00896D39">
        <w:rPr>
          <w:rFonts w:asciiTheme="majorBidi" w:hAnsiTheme="majorBidi" w:cstheme="majorBidi"/>
        </w:rPr>
        <w:t>Additionally, the rapid advancement of autonomous weapons threatens to destabilize international security by lowering barriers to the use of force and accelerating arms races among states. The relatively low cost of AI technologies and their dual-use nature increase the risk of proliferation to non-state actors, including terrorist organizations, thereby undermining global security efforts. In the absence of clear international regulations, the deployment of autonomous weapons may also weaken compliance with international humanitarian law and existing arms control frameworks.</w:t>
      </w:r>
    </w:p>
    <w:p w14:paraId="6AFAE662" w14:textId="77777777" w:rsidR="00896D39" w:rsidRPr="00896D39" w:rsidRDefault="00896D39" w:rsidP="00896D39">
      <w:pPr>
        <w:pStyle w:val="NormalWeb"/>
        <w:rPr>
          <w:rFonts w:asciiTheme="majorBidi" w:hAnsiTheme="majorBidi" w:cstheme="majorBidi"/>
        </w:rPr>
      </w:pPr>
      <w:r w:rsidRPr="00896D39">
        <w:rPr>
          <w:rFonts w:asciiTheme="majorBidi" w:hAnsiTheme="majorBidi" w:cstheme="majorBidi"/>
        </w:rPr>
        <w:t>Addressing the challenges posed by AI and autonomous weapons in warfare requires proactive international cooperation and coordinated regulatory efforts. A collective approach is essential to ensure that these technologies remain subject to human oversight and accountability, while balancing technological innovation with the protection of human life, ethical responsibility, and global stability.</w:t>
      </w:r>
    </w:p>
    <w:p w14:paraId="69771AA1" w14:textId="77777777" w:rsidR="00896D39" w:rsidRPr="00896D39" w:rsidRDefault="00896D39" w:rsidP="00896D39">
      <w:pPr>
        <w:pStyle w:val="NormalWeb"/>
        <w:rPr>
          <w:rFonts w:asciiTheme="majorBidi" w:hAnsiTheme="majorBidi" w:cstheme="majorBidi"/>
          <w:b/>
          <w:bCs/>
          <w:sz w:val="36"/>
          <w:szCs w:val="36"/>
        </w:rPr>
      </w:pPr>
    </w:p>
    <w:p w14:paraId="19704C23" w14:textId="77777777" w:rsidR="00896D39" w:rsidRPr="00896D39" w:rsidRDefault="00896D39" w:rsidP="00896D39">
      <w:pPr>
        <w:pStyle w:val="NormalWeb"/>
        <w:rPr>
          <w:rFonts w:asciiTheme="majorBidi" w:hAnsiTheme="majorBidi" w:cstheme="majorBidi"/>
          <w:b/>
          <w:bCs/>
          <w:sz w:val="36"/>
          <w:szCs w:val="36"/>
        </w:rPr>
      </w:pPr>
    </w:p>
    <w:p w14:paraId="2FD83EF5" w14:textId="77777777" w:rsidR="00896D39" w:rsidRPr="00896D39" w:rsidRDefault="00896D39" w:rsidP="00896D39">
      <w:pPr>
        <w:pStyle w:val="NormalWeb"/>
        <w:rPr>
          <w:rFonts w:asciiTheme="majorBidi" w:hAnsiTheme="majorBidi" w:cstheme="majorBidi"/>
          <w:b/>
          <w:bCs/>
          <w:sz w:val="36"/>
          <w:szCs w:val="36"/>
        </w:rPr>
      </w:pPr>
    </w:p>
    <w:p w14:paraId="4D938B5E" w14:textId="77777777" w:rsidR="00896D39" w:rsidRPr="00896D39" w:rsidRDefault="00896D39" w:rsidP="00896D39">
      <w:pPr>
        <w:pStyle w:val="NormalWeb"/>
        <w:rPr>
          <w:rFonts w:asciiTheme="majorBidi" w:hAnsiTheme="majorBidi" w:cstheme="majorBidi"/>
          <w:b/>
          <w:bCs/>
          <w:sz w:val="36"/>
          <w:szCs w:val="36"/>
        </w:rPr>
      </w:pPr>
    </w:p>
    <w:p w14:paraId="00739FFF" w14:textId="77777777" w:rsidR="00896D39" w:rsidRPr="00896D39" w:rsidRDefault="00896D39" w:rsidP="00896D39">
      <w:pPr>
        <w:pStyle w:val="NormalWeb"/>
        <w:rPr>
          <w:rFonts w:asciiTheme="majorBidi" w:hAnsiTheme="majorBidi" w:cstheme="majorBidi"/>
          <w:b/>
          <w:bCs/>
          <w:sz w:val="36"/>
          <w:szCs w:val="36"/>
        </w:rPr>
      </w:pPr>
    </w:p>
    <w:p w14:paraId="65A4AA1E" w14:textId="77777777" w:rsidR="00896D39" w:rsidRPr="00896D39" w:rsidRDefault="00896D39" w:rsidP="00896D39">
      <w:pPr>
        <w:pStyle w:val="NormalWeb"/>
        <w:rPr>
          <w:rFonts w:asciiTheme="majorBidi" w:hAnsiTheme="majorBidi" w:cstheme="majorBidi"/>
          <w:b/>
          <w:bCs/>
          <w:sz w:val="36"/>
          <w:szCs w:val="36"/>
        </w:rPr>
      </w:pPr>
    </w:p>
    <w:p w14:paraId="02A9E02C" w14:textId="6ECDBBA5" w:rsidR="00896D39" w:rsidRPr="00896D39" w:rsidRDefault="00896D39" w:rsidP="00896D39">
      <w:pPr>
        <w:pStyle w:val="NormalWeb"/>
        <w:rPr>
          <w:rFonts w:asciiTheme="majorBidi" w:hAnsiTheme="majorBidi" w:cstheme="majorBidi"/>
          <w:b/>
          <w:bCs/>
          <w:sz w:val="36"/>
          <w:szCs w:val="36"/>
        </w:rPr>
      </w:pPr>
      <w:r w:rsidRPr="00896D39">
        <w:rPr>
          <w:rFonts w:asciiTheme="majorBidi" w:hAnsiTheme="majorBidi" w:cstheme="majorBidi"/>
          <w:b/>
          <w:bCs/>
          <w:sz w:val="36"/>
          <w:szCs w:val="36"/>
        </w:rPr>
        <w:lastRenderedPageBreak/>
        <w:t xml:space="preserve">Background information: </w:t>
      </w:r>
    </w:p>
    <w:p w14:paraId="452CD76A" w14:textId="77777777" w:rsidR="00896D39" w:rsidRPr="00896D39" w:rsidRDefault="00896D39" w:rsidP="00896D39">
      <w:pPr>
        <w:pStyle w:val="NormalWeb"/>
        <w:rPr>
          <w:rFonts w:asciiTheme="majorBidi" w:hAnsiTheme="majorBidi" w:cstheme="majorBidi"/>
        </w:rPr>
      </w:pPr>
      <w:r w:rsidRPr="00896D39">
        <w:rPr>
          <w:rFonts w:asciiTheme="majorBidi" w:hAnsiTheme="majorBidi" w:cstheme="majorBidi"/>
        </w:rPr>
        <w:t>Artificial intelligence has become an increasingly integral component of modern military systems and technologies. Initially, its applications were largely confined to non-lethal functions such as intelligence analysis, surveillance and reconnaissance, logistics, and command-and-control systems. However, recent advancements in machine learning, data processing, and computing power have enabled the development of more advanced Autonomous Weapons Systems (AWS) capable of operating with minimal or no direct human control. These systems include autonomous drones and loitering munitions, which are already being deployed in various conflict settings.</w:t>
      </w:r>
    </w:p>
    <w:p w14:paraId="6450D1A7" w14:textId="77777777" w:rsidR="00896D39" w:rsidRPr="00896D39" w:rsidRDefault="00896D39" w:rsidP="00896D39">
      <w:pPr>
        <w:pStyle w:val="NormalWeb"/>
        <w:rPr>
          <w:rFonts w:asciiTheme="majorBidi" w:hAnsiTheme="majorBidi" w:cstheme="majorBidi"/>
        </w:rPr>
      </w:pPr>
      <w:r w:rsidRPr="00896D39">
        <w:rPr>
          <w:rFonts w:asciiTheme="majorBidi" w:hAnsiTheme="majorBidi" w:cstheme="majorBidi"/>
        </w:rPr>
        <w:t>The growing adoption of AWS raises significant legal and ethical concerns, particularly with regard to accountability and compliance with international humanitarian law (IHL). Traditional IHL frameworks rely on human judgment to ensure adherence to the principles of distinction, proportionality, and military necessity. When life-and-death decisions are delegated to algorithms, assigning responsibility for unlawful harm becomes increasingly complex, as accountability may be dispersed among states, military commanders, and technology developers or manufacturers. Moreover, AI systems are vulnerable to bias, technical failures, and adversarial manipulation, heightening the risk of unintended civilian harm.</w:t>
      </w:r>
    </w:p>
    <w:p w14:paraId="0B87CCD6" w14:textId="77777777" w:rsidR="00896D39" w:rsidRPr="00896D39" w:rsidRDefault="00896D39" w:rsidP="00896D39">
      <w:pPr>
        <w:pStyle w:val="NormalWeb"/>
        <w:rPr>
          <w:rFonts w:asciiTheme="majorBidi" w:hAnsiTheme="majorBidi" w:cstheme="majorBidi"/>
        </w:rPr>
      </w:pPr>
      <w:r w:rsidRPr="00896D39">
        <w:rPr>
          <w:rFonts w:asciiTheme="majorBidi" w:hAnsiTheme="majorBidi" w:cstheme="majorBidi"/>
        </w:rPr>
        <w:t>At the multilateral level, the international community has sought to address these challenges through discussions under the Convention on Certain Conventional Weapons (CCW), where Member States have debated the regulation of lethal autonomous weapons systems. While some states support the adoption of a legally binding ban on fully autonomous weapons, others advocate for regulation through existing national legal frameworks, citing military necessity and technological advancement. The absence of a universally agreed definition of autonomous weapons has further hindered progress toward consensus.</w:t>
      </w:r>
    </w:p>
    <w:p w14:paraId="73C9E70F" w14:textId="77777777" w:rsidR="00896D39" w:rsidRPr="00896D39" w:rsidRDefault="00896D39" w:rsidP="00896D39">
      <w:pPr>
        <w:pStyle w:val="NormalWeb"/>
        <w:rPr>
          <w:rFonts w:asciiTheme="majorBidi" w:hAnsiTheme="majorBidi" w:cstheme="majorBidi"/>
        </w:rPr>
      </w:pPr>
      <w:r w:rsidRPr="00896D39">
        <w:rPr>
          <w:rFonts w:asciiTheme="majorBidi" w:hAnsiTheme="majorBidi" w:cstheme="majorBidi"/>
        </w:rPr>
        <w:t>Against a backdrop of intensifying geopolitical competition, the continued development and deployment of AI-enabled weapons risk accelerating arms races and undermining regional and global stability. These developments raise pressing concerns for the Security Council regarding conflict prevention, escalation management, and the maintenance of international peace and security.</w:t>
      </w:r>
    </w:p>
    <w:p w14:paraId="6714AAC0" w14:textId="77777777" w:rsidR="00896D39" w:rsidRPr="00896D39" w:rsidRDefault="00896D39" w:rsidP="00896D39">
      <w:pPr>
        <w:pStyle w:val="ListParagraph"/>
        <w:spacing w:after="600" w:line="240" w:lineRule="auto"/>
        <w:ind w:left="360"/>
        <w:rPr>
          <w:rFonts w:asciiTheme="majorBidi" w:hAnsiTheme="majorBidi" w:cstheme="majorBidi"/>
          <w:color w:val="4472C4" w:themeColor="accent1"/>
          <w:sz w:val="36"/>
          <w:szCs w:val="36"/>
          <w:lang w:val="en-JO"/>
        </w:rPr>
      </w:pPr>
    </w:p>
    <w:p w14:paraId="3BE6B896" w14:textId="77777777" w:rsidR="00896D39" w:rsidRPr="00896D39" w:rsidRDefault="00896D39" w:rsidP="00FF3E3E">
      <w:pPr>
        <w:spacing w:before="360" w:after="80" w:line="240" w:lineRule="auto"/>
        <w:ind w:left="360" w:hanging="360"/>
        <w:outlineLvl w:val="1"/>
        <w:rPr>
          <w:rFonts w:asciiTheme="majorBidi" w:eastAsia="Times New Roman" w:hAnsiTheme="majorBidi" w:cstheme="majorBidi"/>
          <w:b/>
          <w:bCs/>
          <w:color w:val="000000"/>
          <w:sz w:val="34"/>
          <w:szCs w:val="34"/>
          <w14:ligatures w14:val="none"/>
        </w:rPr>
      </w:pPr>
    </w:p>
    <w:p w14:paraId="5D0377ED" w14:textId="77777777" w:rsidR="00896D39" w:rsidRPr="00896D39" w:rsidRDefault="00896D39" w:rsidP="00FF3E3E">
      <w:pPr>
        <w:spacing w:before="360" w:after="80" w:line="240" w:lineRule="auto"/>
        <w:ind w:left="360" w:hanging="360"/>
        <w:outlineLvl w:val="1"/>
        <w:rPr>
          <w:rFonts w:asciiTheme="majorBidi" w:eastAsia="Times New Roman" w:hAnsiTheme="majorBidi" w:cstheme="majorBidi"/>
          <w:b/>
          <w:bCs/>
          <w:color w:val="000000"/>
          <w:sz w:val="34"/>
          <w:szCs w:val="34"/>
          <w14:ligatures w14:val="none"/>
        </w:rPr>
      </w:pPr>
    </w:p>
    <w:p w14:paraId="0C209E76" w14:textId="77777777" w:rsidR="00896D39" w:rsidRPr="00896D39" w:rsidRDefault="00896D39" w:rsidP="00FF3E3E">
      <w:pPr>
        <w:spacing w:before="360" w:after="80" w:line="240" w:lineRule="auto"/>
        <w:ind w:left="360" w:hanging="360"/>
        <w:outlineLvl w:val="1"/>
        <w:rPr>
          <w:rFonts w:asciiTheme="majorBidi" w:eastAsia="Times New Roman" w:hAnsiTheme="majorBidi" w:cstheme="majorBidi"/>
          <w:b/>
          <w:bCs/>
          <w:color w:val="000000"/>
          <w:sz w:val="34"/>
          <w:szCs w:val="34"/>
          <w14:ligatures w14:val="none"/>
        </w:rPr>
      </w:pPr>
    </w:p>
    <w:p w14:paraId="09DE1843" w14:textId="691CACDE" w:rsidR="00FF3E3E" w:rsidRPr="00896D39" w:rsidRDefault="00FF3E3E" w:rsidP="00FF3E3E">
      <w:pPr>
        <w:spacing w:before="360" w:after="80" w:line="240" w:lineRule="auto"/>
        <w:ind w:left="360" w:hanging="360"/>
        <w:outlineLvl w:val="1"/>
        <w:rPr>
          <w:rFonts w:asciiTheme="majorBidi" w:eastAsia="Times New Roman" w:hAnsiTheme="majorBidi" w:cstheme="majorBidi"/>
          <w:b/>
          <w:bCs/>
          <w:sz w:val="36"/>
          <w:szCs w:val="36"/>
          <w14:ligatures w14:val="none"/>
        </w:rPr>
      </w:pPr>
      <w:r w:rsidRPr="00896D39">
        <w:rPr>
          <w:rFonts w:asciiTheme="majorBidi" w:eastAsia="Times New Roman" w:hAnsiTheme="majorBidi" w:cstheme="majorBidi"/>
          <w:b/>
          <w:bCs/>
          <w:color w:val="000000"/>
          <w:sz w:val="34"/>
          <w:szCs w:val="34"/>
          <w14:ligatures w14:val="none"/>
        </w:rPr>
        <w:lastRenderedPageBreak/>
        <w:t>Previously Implemented Solutions</w:t>
      </w:r>
    </w:p>
    <w:p w14:paraId="28556FF9" w14:textId="77777777" w:rsidR="00FF3E3E" w:rsidRPr="00896D39" w:rsidRDefault="00FF3E3E" w:rsidP="00FF3E3E">
      <w:pPr>
        <w:numPr>
          <w:ilvl w:val="0"/>
          <w:numId w:val="2"/>
        </w:numPr>
        <w:spacing w:before="240"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CCW Group of Governmental Experts (GGE) on LAWS has met regularly since 2016 to discuss legal, ethical, and technical aspects of autonomous weapons, but has not yet produced a binding treaty.</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70B57D0F" w14:textId="77777777" w:rsidR="00FF3E3E" w:rsidRPr="00896D39" w:rsidRDefault="00FF3E3E" w:rsidP="00FF3E3E">
      <w:pPr>
        <w:numPr>
          <w:ilvl w:val="0"/>
          <w:numId w:val="2"/>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CCW states agreed in 2019 on 11 Guiding Principles affirming that international humanitarian law (IHL) applies fully to autonomous weapons and stressing the need for human responsibility and control.​</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7D8BA2B1" w14:textId="77777777" w:rsidR="00FF3E3E" w:rsidRPr="00896D39" w:rsidRDefault="00FF3E3E" w:rsidP="00FF3E3E">
      <w:pPr>
        <w:numPr>
          <w:ilvl w:val="0"/>
          <w:numId w:val="2"/>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Many states use Article 36 weapons reviews (Additional Protocol I) to assess whether new weapons, including AI-enabled systems, comply with IHL, though practice is uneven and often non-transparent.</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70ED5AA8" w14:textId="77777777" w:rsidR="00FF3E3E" w:rsidRPr="00896D39" w:rsidRDefault="00FF3E3E" w:rsidP="00FF3E3E">
      <w:pPr>
        <w:numPr>
          <w:ilvl w:val="0"/>
          <w:numId w:val="2"/>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The UN General Assembly adopted landmark resolutions on autonomous weapons in 2023 and 2024, requesting a report from the Secretary-General and calling for exploring “internationally agreed rules,” including a possible legally binding instrument.</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5CBBD0B2" w14:textId="77777777" w:rsidR="00FF3E3E" w:rsidRPr="00896D39" w:rsidRDefault="00FF3E3E" w:rsidP="00FF3E3E">
      <w:pPr>
        <w:numPr>
          <w:ilvl w:val="0"/>
          <w:numId w:val="2"/>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The UN Secretary-General and ICRC President jointly called for a new legally binding instrument on autonomous weapons by 2026, combining prohibitions on certain systems with regulations to ensure meaningful human control over others.</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2C422BA2" w14:textId="77777777" w:rsidR="00FF3E3E" w:rsidRPr="00896D39" w:rsidRDefault="00FF3E3E" w:rsidP="00FF3E3E">
      <w:pPr>
        <w:numPr>
          <w:ilvl w:val="0"/>
          <w:numId w:val="2"/>
        </w:numPr>
        <w:spacing w:after="240"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Regional and multistakeholder meetings (e.g., Austria’s 2024 conference and various regional consultations) have built political momentum and generated concrete proposals for bans and regulations.</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2C91DC5D" w14:textId="77777777" w:rsidR="00896D39" w:rsidRPr="00896D39" w:rsidRDefault="00FF3E3E" w:rsidP="00FF3E3E">
      <w:pPr>
        <w:spacing w:before="360" w:after="80" w:line="240" w:lineRule="auto"/>
        <w:ind w:left="360" w:hanging="360"/>
        <w:outlineLvl w:val="1"/>
        <w:rPr>
          <w:rFonts w:asciiTheme="majorBidi" w:eastAsia="Times New Roman" w:hAnsiTheme="majorBidi" w:cstheme="majorBidi"/>
          <w:b/>
          <w:bCs/>
          <w:color w:val="000000"/>
          <w:sz w:val="34"/>
          <w:szCs w:val="34"/>
          <w14:ligatures w14:val="none"/>
        </w:rPr>
      </w:pPr>
      <w:r w:rsidRPr="00896D39">
        <w:rPr>
          <w:rFonts w:asciiTheme="majorBidi" w:eastAsia="Times New Roman" w:hAnsiTheme="majorBidi" w:cstheme="majorBidi"/>
          <w14:ligatures w14:val="none"/>
        </w:rPr>
        <w:br/>
      </w:r>
    </w:p>
    <w:p w14:paraId="3FB30C48" w14:textId="77777777" w:rsidR="00896D39" w:rsidRPr="00896D39" w:rsidRDefault="00896D39" w:rsidP="00FF3E3E">
      <w:pPr>
        <w:spacing w:before="360" w:after="80" w:line="240" w:lineRule="auto"/>
        <w:ind w:left="360" w:hanging="360"/>
        <w:outlineLvl w:val="1"/>
        <w:rPr>
          <w:rFonts w:asciiTheme="majorBidi" w:eastAsia="Times New Roman" w:hAnsiTheme="majorBidi" w:cstheme="majorBidi"/>
          <w:b/>
          <w:bCs/>
          <w:color w:val="000000"/>
          <w:sz w:val="34"/>
          <w:szCs w:val="34"/>
          <w14:ligatures w14:val="none"/>
        </w:rPr>
      </w:pPr>
    </w:p>
    <w:p w14:paraId="19E2088A" w14:textId="77777777" w:rsidR="00896D39" w:rsidRPr="00896D39" w:rsidRDefault="00896D39" w:rsidP="00FF3E3E">
      <w:pPr>
        <w:spacing w:before="360" w:after="80" w:line="240" w:lineRule="auto"/>
        <w:ind w:left="360" w:hanging="360"/>
        <w:outlineLvl w:val="1"/>
        <w:rPr>
          <w:rFonts w:asciiTheme="majorBidi" w:eastAsia="Times New Roman" w:hAnsiTheme="majorBidi" w:cstheme="majorBidi"/>
          <w:b/>
          <w:bCs/>
          <w:color w:val="000000"/>
          <w:sz w:val="34"/>
          <w:szCs w:val="34"/>
          <w14:ligatures w14:val="none"/>
        </w:rPr>
      </w:pPr>
    </w:p>
    <w:p w14:paraId="1691A5C2" w14:textId="77777777" w:rsidR="00896D39" w:rsidRPr="00896D39" w:rsidRDefault="00896D39" w:rsidP="00FF3E3E">
      <w:pPr>
        <w:spacing w:before="360" w:after="80" w:line="240" w:lineRule="auto"/>
        <w:ind w:left="360" w:hanging="360"/>
        <w:outlineLvl w:val="1"/>
        <w:rPr>
          <w:rFonts w:asciiTheme="majorBidi" w:eastAsia="Times New Roman" w:hAnsiTheme="majorBidi" w:cstheme="majorBidi"/>
          <w:b/>
          <w:bCs/>
          <w:color w:val="000000"/>
          <w:sz w:val="34"/>
          <w:szCs w:val="34"/>
          <w14:ligatures w14:val="none"/>
        </w:rPr>
      </w:pPr>
    </w:p>
    <w:p w14:paraId="08F5273A" w14:textId="77777777" w:rsidR="00896D39" w:rsidRPr="00896D39" w:rsidRDefault="00896D39" w:rsidP="00FF3E3E">
      <w:pPr>
        <w:spacing w:before="360" w:after="80" w:line="240" w:lineRule="auto"/>
        <w:ind w:left="360" w:hanging="360"/>
        <w:outlineLvl w:val="1"/>
        <w:rPr>
          <w:rFonts w:asciiTheme="majorBidi" w:eastAsia="Times New Roman" w:hAnsiTheme="majorBidi" w:cstheme="majorBidi"/>
          <w:b/>
          <w:bCs/>
          <w:color w:val="000000"/>
          <w:sz w:val="34"/>
          <w:szCs w:val="34"/>
          <w14:ligatures w14:val="none"/>
        </w:rPr>
      </w:pPr>
    </w:p>
    <w:p w14:paraId="78527DBA" w14:textId="77777777" w:rsidR="00896D39" w:rsidRDefault="00896D39" w:rsidP="00FF3E3E">
      <w:pPr>
        <w:spacing w:before="360" w:after="80" w:line="240" w:lineRule="auto"/>
        <w:ind w:left="360" w:hanging="360"/>
        <w:outlineLvl w:val="1"/>
        <w:rPr>
          <w:rFonts w:asciiTheme="majorBidi" w:eastAsia="Times New Roman" w:hAnsiTheme="majorBidi" w:cstheme="majorBidi"/>
          <w:b/>
          <w:bCs/>
          <w:color w:val="000000"/>
          <w:sz w:val="34"/>
          <w:szCs w:val="34"/>
          <w14:ligatures w14:val="none"/>
        </w:rPr>
      </w:pPr>
    </w:p>
    <w:p w14:paraId="4D08D567" w14:textId="1742CA2A" w:rsidR="00FF3E3E" w:rsidRPr="00896D39" w:rsidRDefault="00FF3E3E" w:rsidP="00FF3E3E">
      <w:pPr>
        <w:spacing w:before="360" w:after="80" w:line="240" w:lineRule="auto"/>
        <w:ind w:left="360" w:hanging="360"/>
        <w:outlineLvl w:val="1"/>
        <w:rPr>
          <w:rFonts w:asciiTheme="majorBidi" w:eastAsia="Times New Roman" w:hAnsiTheme="majorBidi" w:cstheme="majorBidi"/>
          <w:b/>
          <w:bCs/>
          <w:sz w:val="36"/>
          <w:szCs w:val="36"/>
          <w14:ligatures w14:val="none"/>
        </w:rPr>
      </w:pPr>
      <w:r w:rsidRPr="00896D39">
        <w:rPr>
          <w:rFonts w:asciiTheme="majorBidi" w:eastAsia="Times New Roman" w:hAnsiTheme="majorBidi" w:cstheme="majorBidi"/>
          <w:b/>
          <w:bCs/>
          <w:color w:val="000000"/>
          <w:sz w:val="34"/>
          <w:szCs w:val="34"/>
          <w14:ligatures w14:val="none"/>
        </w:rPr>
        <w:lastRenderedPageBreak/>
        <w:t>Key Stakeholders and Parties Involved</w:t>
      </w:r>
    </w:p>
    <w:p w14:paraId="66EFA9F5" w14:textId="77777777" w:rsidR="00FF3E3E" w:rsidRPr="00896D39" w:rsidRDefault="00FF3E3E" w:rsidP="00FF3E3E">
      <w:pPr>
        <w:numPr>
          <w:ilvl w:val="0"/>
          <w:numId w:val="4"/>
        </w:numPr>
        <w:spacing w:before="240"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States advocating a treaty: A growing group of over 120 states supports negotiating a legally binding instrument that would prohibit certain autonomous weapons and regulate others, including many from Latin America, Africa, and Europe.​</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1357F82B" w14:textId="77777777" w:rsidR="00FF3E3E" w:rsidRPr="00896D39" w:rsidRDefault="00FF3E3E" w:rsidP="00FF3E3E">
      <w:pPr>
        <w:numPr>
          <w:ilvl w:val="0"/>
          <w:numId w:val="4"/>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States resisting new law: The United States, Russia, and some technologically advanced states argue that existing IHL is sufficient and prefer non-binding measures or national policies over a new treaty.</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30D84D22" w14:textId="77777777" w:rsidR="00FF3E3E" w:rsidRPr="00896D39" w:rsidRDefault="00FF3E3E" w:rsidP="00FF3E3E">
      <w:pPr>
        <w:numPr>
          <w:ilvl w:val="0"/>
          <w:numId w:val="4"/>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UN system:</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7513DE13" w14:textId="77777777" w:rsidR="00FF3E3E" w:rsidRPr="00896D39" w:rsidRDefault="00FF3E3E" w:rsidP="00FF3E3E">
      <w:pPr>
        <w:numPr>
          <w:ilvl w:val="1"/>
          <w:numId w:val="4"/>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The UN General Assembly drives political resolutions and requests the Secretary-General’s report on autonomous weapons.</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163B7F1C" w14:textId="77777777" w:rsidR="00FF3E3E" w:rsidRPr="00896D39" w:rsidRDefault="00FF3E3E" w:rsidP="00FF3E3E">
      <w:pPr>
        <w:numPr>
          <w:ilvl w:val="1"/>
          <w:numId w:val="4"/>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CCW and its GGE on LAWS are the main disarmament forum working on possible treaty elements.</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0388008F" w14:textId="77777777" w:rsidR="00FF3E3E" w:rsidRPr="00896D39" w:rsidRDefault="00FF3E3E" w:rsidP="00FF3E3E">
      <w:pPr>
        <w:numPr>
          <w:ilvl w:val="1"/>
          <w:numId w:val="4"/>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The UN Secretary-General advocates a binding instrument and warns of strategic and humanitarian risks of unregulated military AI.</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138A27F2" w14:textId="77777777" w:rsidR="00FF3E3E" w:rsidRPr="00896D39" w:rsidRDefault="00FF3E3E" w:rsidP="00FF3E3E">
      <w:pPr>
        <w:numPr>
          <w:ilvl w:val="0"/>
          <w:numId w:val="4"/>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ICRC: Provides legal and humanitarian analysis, warning that certain autonomous weapons risk being inherently incompatible with IHL and urging a mix of prohibitions and regulations.​</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362B3905" w14:textId="77777777" w:rsidR="00FF3E3E" w:rsidRPr="00896D39" w:rsidRDefault="00FF3E3E" w:rsidP="00FF3E3E">
      <w:pPr>
        <w:numPr>
          <w:ilvl w:val="0"/>
          <w:numId w:val="4"/>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Civil society: The Stop Killer Robots coalition, Human Rights Watch, Article 36 and others campaign for a preventive ban on fully autonomous weapons and strong rules on meaningful human control.</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7153B8F0" w14:textId="1926AB33" w:rsidR="00BB562C" w:rsidRPr="00896D39" w:rsidRDefault="00FF3E3E" w:rsidP="002F395C">
      <w:pPr>
        <w:rPr>
          <w:rFonts w:asciiTheme="majorBidi" w:hAnsiTheme="majorBidi" w:cstheme="majorBidi"/>
          <w:color w:val="808080" w:themeColor="background1" w:themeShade="80"/>
          <w:sz w:val="32"/>
          <w:szCs w:val="32"/>
        </w:rPr>
      </w:pPr>
      <w:r w:rsidRPr="00896D39">
        <w:rPr>
          <w:rFonts w:asciiTheme="majorBidi" w:eastAsia="Times New Roman" w:hAnsiTheme="majorBidi" w:cstheme="majorBidi"/>
          <w:color w:val="000000"/>
          <w14:ligatures w14:val="none"/>
        </w:rPr>
        <w:t>Industry and experts: Defense firms, tech companies and AI researchers influence the debate through technical assessments, ethical statements and lobbying on feasibility and risks of military AI.</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3EE035B4" w14:textId="77777777" w:rsidR="00896D39" w:rsidRPr="00896D39" w:rsidRDefault="00896D39" w:rsidP="002F395C">
      <w:pPr>
        <w:spacing w:before="360" w:after="80" w:line="240" w:lineRule="auto"/>
        <w:ind w:left="360" w:hanging="360"/>
        <w:outlineLvl w:val="1"/>
        <w:rPr>
          <w:rFonts w:asciiTheme="majorBidi" w:eastAsia="Times New Roman" w:hAnsiTheme="majorBidi" w:cstheme="majorBidi"/>
          <w:b/>
          <w:bCs/>
          <w:color w:val="000000"/>
          <w:sz w:val="34"/>
          <w:szCs w:val="34"/>
          <w14:ligatures w14:val="none"/>
        </w:rPr>
      </w:pPr>
    </w:p>
    <w:p w14:paraId="510738BE" w14:textId="77777777" w:rsidR="00896D39" w:rsidRPr="00896D39" w:rsidRDefault="00896D39" w:rsidP="002F395C">
      <w:pPr>
        <w:spacing w:before="360" w:after="80" w:line="240" w:lineRule="auto"/>
        <w:ind w:left="360" w:hanging="360"/>
        <w:outlineLvl w:val="1"/>
        <w:rPr>
          <w:rFonts w:asciiTheme="majorBidi" w:eastAsia="Times New Roman" w:hAnsiTheme="majorBidi" w:cstheme="majorBidi"/>
          <w:b/>
          <w:bCs/>
          <w:color w:val="000000"/>
          <w:sz w:val="34"/>
          <w:szCs w:val="34"/>
          <w14:ligatures w14:val="none"/>
        </w:rPr>
      </w:pPr>
    </w:p>
    <w:p w14:paraId="6AFC71D4" w14:textId="77777777" w:rsidR="00896D39" w:rsidRDefault="00896D39" w:rsidP="002F395C">
      <w:pPr>
        <w:spacing w:before="360" w:after="80" w:line="240" w:lineRule="auto"/>
        <w:ind w:left="360" w:hanging="360"/>
        <w:outlineLvl w:val="1"/>
        <w:rPr>
          <w:rFonts w:asciiTheme="majorBidi" w:eastAsia="Times New Roman" w:hAnsiTheme="majorBidi" w:cstheme="majorBidi"/>
          <w:b/>
          <w:bCs/>
          <w:color w:val="000000"/>
          <w:sz w:val="34"/>
          <w:szCs w:val="34"/>
          <w14:ligatures w14:val="none"/>
        </w:rPr>
      </w:pPr>
    </w:p>
    <w:p w14:paraId="4BC01C8B" w14:textId="77777777" w:rsidR="00896D39" w:rsidRDefault="00896D39" w:rsidP="002F395C">
      <w:pPr>
        <w:spacing w:before="360" w:after="80" w:line="240" w:lineRule="auto"/>
        <w:ind w:left="360" w:hanging="360"/>
        <w:outlineLvl w:val="1"/>
        <w:rPr>
          <w:rFonts w:asciiTheme="majorBidi" w:eastAsia="Times New Roman" w:hAnsiTheme="majorBidi" w:cstheme="majorBidi"/>
          <w:b/>
          <w:bCs/>
          <w:color w:val="000000"/>
          <w:sz w:val="34"/>
          <w:szCs w:val="34"/>
          <w14:ligatures w14:val="none"/>
        </w:rPr>
      </w:pPr>
    </w:p>
    <w:p w14:paraId="329DDBE2" w14:textId="71A7C1BB" w:rsidR="002F395C" w:rsidRPr="00896D39" w:rsidRDefault="002F395C" w:rsidP="002F395C">
      <w:pPr>
        <w:spacing w:before="360" w:after="80" w:line="240" w:lineRule="auto"/>
        <w:ind w:left="360" w:hanging="360"/>
        <w:outlineLvl w:val="1"/>
        <w:rPr>
          <w:rFonts w:asciiTheme="majorBidi" w:eastAsia="Times New Roman" w:hAnsiTheme="majorBidi" w:cstheme="majorBidi"/>
          <w:b/>
          <w:bCs/>
          <w:sz w:val="36"/>
          <w:szCs w:val="36"/>
          <w14:ligatures w14:val="none"/>
        </w:rPr>
      </w:pPr>
      <w:r w:rsidRPr="00896D39">
        <w:rPr>
          <w:rFonts w:asciiTheme="majorBidi" w:eastAsia="Times New Roman" w:hAnsiTheme="majorBidi" w:cstheme="majorBidi"/>
          <w:b/>
          <w:bCs/>
          <w:color w:val="000000"/>
          <w:sz w:val="34"/>
          <w:szCs w:val="34"/>
          <w14:ligatures w14:val="none"/>
        </w:rPr>
        <w:t>Timeline</w:t>
      </w:r>
    </w:p>
    <w:p w14:paraId="6D0947B0" w14:textId="77777777" w:rsidR="002F395C" w:rsidRPr="00896D39" w:rsidRDefault="002F395C" w:rsidP="002F395C">
      <w:pPr>
        <w:numPr>
          <w:ilvl w:val="0"/>
          <w:numId w:val="5"/>
        </w:numPr>
        <w:spacing w:before="240"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b/>
          <w:bCs/>
          <w:color w:val="000000"/>
          <w14:ligatures w14:val="none"/>
        </w:rPr>
        <w:t>2013–2016</w:t>
      </w:r>
      <w:r w:rsidRPr="00896D39">
        <w:rPr>
          <w:rFonts w:asciiTheme="majorBidi" w:eastAsia="Times New Roman" w:hAnsiTheme="majorBidi" w:cstheme="majorBidi"/>
          <w:b/>
          <w:bCs/>
          <w:color w:val="000000"/>
          <w14:ligatures w14:val="none"/>
        </w:rPr>
        <w:br/>
      </w:r>
      <w:r w:rsidRPr="00896D39">
        <w:rPr>
          <w:rFonts w:asciiTheme="majorBidi" w:eastAsia="Times New Roman" w:hAnsiTheme="majorBidi" w:cstheme="majorBidi"/>
          <w:b/>
          <w:bCs/>
          <w:color w:val="000000"/>
          <w14:ligatures w14:val="none"/>
        </w:rPr>
        <w:br/>
      </w:r>
    </w:p>
    <w:p w14:paraId="18101BEF" w14:textId="77777777" w:rsidR="002F395C" w:rsidRPr="00896D39" w:rsidRDefault="002F395C" w:rsidP="002F395C">
      <w:pPr>
        <w:numPr>
          <w:ilvl w:val="1"/>
          <w:numId w:val="5"/>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2013: UN Special Rapporteur first raises LAWS as a major human rights concern.</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3D0C5001" w14:textId="77777777" w:rsidR="002F395C" w:rsidRPr="00896D39" w:rsidRDefault="002F395C" w:rsidP="002F395C">
      <w:pPr>
        <w:numPr>
          <w:ilvl w:val="1"/>
          <w:numId w:val="5"/>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2014–2016: CCW holds expert meetings; in 2016 it formally establishes the GGE on LAWS.</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1C660856" w14:textId="77777777" w:rsidR="002F395C" w:rsidRPr="00896D39" w:rsidRDefault="002F395C" w:rsidP="002F395C">
      <w:pPr>
        <w:numPr>
          <w:ilvl w:val="0"/>
          <w:numId w:val="5"/>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b/>
          <w:bCs/>
          <w:color w:val="000000"/>
          <w14:ligatures w14:val="none"/>
        </w:rPr>
        <w:t>2017–2019</w:t>
      </w:r>
      <w:r w:rsidRPr="00896D39">
        <w:rPr>
          <w:rFonts w:asciiTheme="majorBidi" w:eastAsia="Times New Roman" w:hAnsiTheme="majorBidi" w:cstheme="majorBidi"/>
          <w:b/>
          <w:bCs/>
          <w:color w:val="000000"/>
          <w14:ligatures w14:val="none"/>
        </w:rPr>
        <w:br/>
      </w:r>
      <w:r w:rsidRPr="00896D39">
        <w:rPr>
          <w:rFonts w:asciiTheme="majorBidi" w:eastAsia="Times New Roman" w:hAnsiTheme="majorBidi" w:cstheme="majorBidi"/>
          <w:b/>
          <w:bCs/>
          <w:color w:val="000000"/>
          <w14:ligatures w14:val="none"/>
        </w:rPr>
        <w:br/>
      </w:r>
    </w:p>
    <w:p w14:paraId="115A9A25" w14:textId="77777777" w:rsidR="002F395C" w:rsidRPr="00896D39" w:rsidRDefault="002F395C" w:rsidP="002F395C">
      <w:pPr>
        <w:numPr>
          <w:ilvl w:val="1"/>
          <w:numId w:val="5"/>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GGE meets regularly and in 2019 adopts 11 Guiding Principles on LAWS, confirming that IHL fully applies and emphasizing human responsibility.</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5BD83B2E" w14:textId="77777777" w:rsidR="002F395C" w:rsidRPr="00896D39" w:rsidRDefault="002F395C" w:rsidP="002F395C">
      <w:pPr>
        <w:numPr>
          <w:ilvl w:val="0"/>
          <w:numId w:val="5"/>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b/>
          <w:bCs/>
          <w:color w:val="000000"/>
          <w14:ligatures w14:val="none"/>
        </w:rPr>
        <w:t>2020–2022</w:t>
      </w:r>
      <w:r w:rsidRPr="00896D39">
        <w:rPr>
          <w:rFonts w:asciiTheme="majorBidi" w:eastAsia="Times New Roman" w:hAnsiTheme="majorBidi" w:cstheme="majorBidi"/>
          <w:b/>
          <w:bCs/>
          <w:color w:val="000000"/>
          <w14:ligatures w14:val="none"/>
        </w:rPr>
        <w:br/>
      </w:r>
      <w:r w:rsidRPr="00896D39">
        <w:rPr>
          <w:rFonts w:asciiTheme="majorBidi" w:eastAsia="Times New Roman" w:hAnsiTheme="majorBidi" w:cstheme="majorBidi"/>
          <w:b/>
          <w:bCs/>
          <w:color w:val="000000"/>
          <w14:ligatures w14:val="none"/>
        </w:rPr>
        <w:br/>
      </w:r>
    </w:p>
    <w:p w14:paraId="11634754" w14:textId="77777777" w:rsidR="002F395C" w:rsidRPr="00896D39" w:rsidRDefault="002F395C" w:rsidP="002F395C">
      <w:pPr>
        <w:numPr>
          <w:ilvl w:val="1"/>
          <w:numId w:val="5"/>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Continued GGE discussions; divisions persist on whether new law is needed and how to define autonomous weapons.​</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28B41F68" w14:textId="77777777" w:rsidR="002F395C" w:rsidRPr="00896D39" w:rsidRDefault="002F395C" w:rsidP="002F395C">
      <w:pPr>
        <w:numPr>
          <w:ilvl w:val="0"/>
          <w:numId w:val="5"/>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b/>
          <w:bCs/>
          <w:color w:val="000000"/>
          <w14:ligatures w14:val="none"/>
        </w:rPr>
        <w:t>2023–2024</w:t>
      </w:r>
      <w:r w:rsidRPr="00896D39">
        <w:rPr>
          <w:rFonts w:asciiTheme="majorBidi" w:eastAsia="Times New Roman" w:hAnsiTheme="majorBidi" w:cstheme="majorBidi"/>
          <w:b/>
          <w:bCs/>
          <w:color w:val="000000"/>
          <w14:ligatures w14:val="none"/>
        </w:rPr>
        <w:br/>
      </w:r>
      <w:r w:rsidRPr="00896D39">
        <w:rPr>
          <w:rFonts w:asciiTheme="majorBidi" w:eastAsia="Times New Roman" w:hAnsiTheme="majorBidi" w:cstheme="majorBidi"/>
          <w:b/>
          <w:bCs/>
          <w:color w:val="000000"/>
          <w14:ligatures w14:val="none"/>
        </w:rPr>
        <w:br/>
      </w:r>
    </w:p>
    <w:p w14:paraId="2125B3F9" w14:textId="77777777" w:rsidR="002F395C" w:rsidRPr="00896D39" w:rsidRDefault="002F395C" w:rsidP="002F395C">
      <w:pPr>
        <w:numPr>
          <w:ilvl w:val="1"/>
          <w:numId w:val="5"/>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2023: UN General Assembly adopts its first resolution on autonomous weapons and tasks the Secretary-General with a comprehensive report.</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3E760D1B" w14:textId="77777777" w:rsidR="002F395C" w:rsidRPr="00896D39" w:rsidRDefault="002F395C" w:rsidP="002F395C">
      <w:pPr>
        <w:numPr>
          <w:ilvl w:val="1"/>
          <w:numId w:val="5"/>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2024: Secretary-General’s report highlights broad concern and suggests a mix of prohibitions and regulations; he and the ICRC President call for a binding instrument by 2026.</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51E1A0BF" w14:textId="77777777" w:rsidR="002F395C" w:rsidRPr="00896D39" w:rsidRDefault="002F395C" w:rsidP="002F395C">
      <w:pPr>
        <w:numPr>
          <w:ilvl w:val="0"/>
          <w:numId w:val="5"/>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b/>
          <w:bCs/>
          <w:color w:val="000000"/>
          <w14:ligatures w14:val="none"/>
        </w:rPr>
        <w:t>2025–2026 (ongoing)</w:t>
      </w:r>
      <w:r w:rsidRPr="00896D39">
        <w:rPr>
          <w:rFonts w:asciiTheme="majorBidi" w:eastAsia="Times New Roman" w:hAnsiTheme="majorBidi" w:cstheme="majorBidi"/>
          <w:b/>
          <w:bCs/>
          <w:color w:val="000000"/>
          <w14:ligatures w14:val="none"/>
        </w:rPr>
        <w:br/>
      </w:r>
      <w:r w:rsidRPr="00896D39">
        <w:rPr>
          <w:rFonts w:asciiTheme="majorBidi" w:eastAsia="Times New Roman" w:hAnsiTheme="majorBidi" w:cstheme="majorBidi"/>
          <w:b/>
          <w:bCs/>
          <w:color w:val="000000"/>
          <w14:ligatures w14:val="none"/>
        </w:rPr>
        <w:br/>
      </w:r>
    </w:p>
    <w:p w14:paraId="57E0945B" w14:textId="77777777" w:rsidR="002F395C" w:rsidRPr="00896D39" w:rsidRDefault="002F395C" w:rsidP="002F395C">
      <w:pPr>
        <w:numPr>
          <w:ilvl w:val="1"/>
          <w:numId w:val="5"/>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2025: Further GGE sessions and informal consultations show many states ready to negotiate, but key powers remain opposed.</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0719571D" w14:textId="77777777" w:rsidR="00896D39" w:rsidRDefault="002F395C" w:rsidP="00896D39">
      <w:pPr>
        <w:numPr>
          <w:ilvl w:val="1"/>
          <w:numId w:val="5"/>
        </w:numPr>
        <w:spacing w:after="240"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2026: Target date set by the Secretary-General for states to agree on a legally binding instrument on autonomous weapons.</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lastRenderedPageBreak/>
        <w:br/>
      </w:r>
    </w:p>
    <w:p w14:paraId="0950BBF5" w14:textId="55AA7362" w:rsidR="002F395C" w:rsidRPr="00896D39" w:rsidRDefault="002F395C" w:rsidP="00896D39">
      <w:pPr>
        <w:numPr>
          <w:ilvl w:val="1"/>
          <w:numId w:val="5"/>
        </w:numPr>
        <w:spacing w:after="240"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b/>
          <w:bCs/>
          <w:color w:val="000000"/>
          <w:sz w:val="34"/>
          <w:szCs w:val="34"/>
          <w14:ligatures w14:val="none"/>
        </w:rPr>
        <w:t>Glossary</w:t>
      </w:r>
    </w:p>
    <w:p w14:paraId="794764DE" w14:textId="77777777" w:rsidR="002F395C" w:rsidRPr="00896D39" w:rsidRDefault="002F395C" w:rsidP="002F395C">
      <w:pPr>
        <w:numPr>
          <w:ilvl w:val="0"/>
          <w:numId w:val="6"/>
        </w:numPr>
        <w:spacing w:before="240"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Autonomous Weapon System (AWS): A weapon that can select and engage targets with limited or no further human intervention once activated.</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42F581B3" w14:textId="77777777" w:rsidR="002F395C" w:rsidRPr="00896D39" w:rsidRDefault="002F395C" w:rsidP="002F395C">
      <w:pPr>
        <w:numPr>
          <w:ilvl w:val="0"/>
          <w:numId w:val="6"/>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Lethal Autonomous Weapons Systems (LAWS): Autonomous weapons capable of using lethal force against targets without meaningful human control over critical functions.</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5F7D7CD4" w14:textId="77777777" w:rsidR="002F395C" w:rsidRPr="00896D39" w:rsidRDefault="002F395C" w:rsidP="002F395C">
      <w:pPr>
        <w:numPr>
          <w:ilvl w:val="0"/>
          <w:numId w:val="6"/>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Meaningful Human Control (MHC): The idea that humans must retain real, informed and timely control over decisions to use force, including understanding the system, setting limits, and being able to intervene.</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6C2AB1D2" w14:textId="77777777" w:rsidR="002F395C" w:rsidRPr="00896D39" w:rsidRDefault="002F395C" w:rsidP="002F395C">
      <w:pPr>
        <w:numPr>
          <w:ilvl w:val="0"/>
          <w:numId w:val="6"/>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Human-in / on / out-of-the-loop: Terms describing whether a human must approve each attack (in-the-loop), supervises and can override (on-the-loop) or has no real-time control (out-of-the-loop).</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3CF4B934" w14:textId="77777777" w:rsidR="002F395C" w:rsidRPr="00896D39" w:rsidRDefault="002F395C" w:rsidP="002F395C">
      <w:pPr>
        <w:numPr>
          <w:ilvl w:val="0"/>
          <w:numId w:val="6"/>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International Humanitarian Law (IHL): The law of armed conflict, including the Geneva Conventions, governing the conduct of hostilities and protection of civilians.</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1371D9BC" w14:textId="77777777" w:rsidR="002F395C" w:rsidRPr="00896D39" w:rsidRDefault="002F395C" w:rsidP="002F395C">
      <w:pPr>
        <w:numPr>
          <w:ilvl w:val="0"/>
          <w:numId w:val="6"/>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Distinction, Proportionality, Precaution: Core IHL rules requiring parties to distinguish civilians from combatants, avoid excessive civilian harm, and take all feasible precautions in attack.</w:t>
      </w:r>
      <w:r w:rsidRPr="00896D39">
        <w:rPr>
          <w:rFonts w:asciiTheme="majorBidi" w:eastAsia="Times New Roman" w:hAnsiTheme="majorBidi" w:cstheme="majorBidi"/>
          <w:color w:val="000000"/>
          <w14:ligatures w14:val="none"/>
        </w:rPr>
        <w:br/>
      </w:r>
      <w:r w:rsidRPr="00896D39">
        <w:rPr>
          <w:rFonts w:asciiTheme="majorBidi" w:eastAsia="Times New Roman" w:hAnsiTheme="majorBidi" w:cstheme="majorBidi"/>
          <w:color w:val="000000"/>
          <w14:ligatures w14:val="none"/>
        </w:rPr>
        <w:br/>
      </w:r>
    </w:p>
    <w:p w14:paraId="11BAAC9C" w14:textId="77777777" w:rsidR="002F395C" w:rsidRPr="00896D39" w:rsidRDefault="002F395C" w:rsidP="002F395C">
      <w:pPr>
        <w:numPr>
          <w:ilvl w:val="0"/>
          <w:numId w:val="6"/>
        </w:numPr>
        <w:spacing w:after="240"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Convention on Certain Conventional Weapons (CCW): UN disarmament treaty framework under which LAWS discussions and the GGE take place.</w:t>
      </w:r>
    </w:p>
    <w:p w14:paraId="1005271B" w14:textId="7BB851F9" w:rsidR="00BB562C" w:rsidRPr="00896D39" w:rsidRDefault="002F395C" w:rsidP="002F395C">
      <w:pPr>
        <w:pStyle w:val="TB-Subheading"/>
        <w:rPr>
          <w:b w:val="0"/>
          <w:bCs w:val="0"/>
          <w:i w:val="0"/>
          <w:iCs w:val="0"/>
          <w:color w:val="808080" w:themeColor="background1" w:themeShade="80"/>
          <w:sz w:val="32"/>
          <w:szCs w:val="32"/>
          <w:u w:val="none"/>
        </w:rPr>
      </w:pPr>
      <w:r w:rsidRPr="00896D39">
        <w:rPr>
          <w:rFonts w:eastAsia="Times New Roman"/>
          <w14:ligatures w14:val="none"/>
        </w:rPr>
        <w:br/>
      </w:r>
      <w:r w:rsidRPr="00896D39">
        <w:rPr>
          <w:rFonts w:eastAsia="Times New Roman"/>
          <w14:ligatures w14:val="none"/>
        </w:rPr>
        <w:br/>
      </w:r>
    </w:p>
    <w:p w14:paraId="28E1F2DE" w14:textId="77777777" w:rsidR="00896D39" w:rsidRDefault="00896D39" w:rsidP="002F395C">
      <w:pPr>
        <w:spacing w:before="360" w:after="80" w:line="240" w:lineRule="auto"/>
        <w:ind w:left="360" w:hanging="360"/>
        <w:outlineLvl w:val="1"/>
        <w:rPr>
          <w:rFonts w:asciiTheme="majorBidi" w:eastAsia="Times New Roman" w:hAnsiTheme="majorBidi" w:cstheme="majorBidi"/>
          <w:b/>
          <w:bCs/>
          <w:color w:val="000000"/>
          <w:sz w:val="34"/>
          <w:szCs w:val="34"/>
          <w14:ligatures w14:val="none"/>
        </w:rPr>
      </w:pPr>
    </w:p>
    <w:p w14:paraId="47E751CB" w14:textId="77777777" w:rsidR="00896D39" w:rsidRDefault="00896D39" w:rsidP="002F395C">
      <w:pPr>
        <w:spacing w:before="360" w:after="80" w:line="240" w:lineRule="auto"/>
        <w:ind w:left="360" w:hanging="360"/>
        <w:outlineLvl w:val="1"/>
        <w:rPr>
          <w:rFonts w:asciiTheme="majorBidi" w:eastAsia="Times New Roman" w:hAnsiTheme="majorBidi" w:cstheme="majorBidi"/>
          <w:b/>
          <w:bCs/>
          <w:color w:val="000000"/>
          <w:sz w:val="34"/>
          <w:szCs w:val="34"/>
          <w14:ligatures w14:val="none"/>
        </w:rPr>
      </w:pPr>
    </w:p>
    <w:p w14:paraId="0F938108" w14:textId="77777777" w:rsidR="00896D39" w:rsidRDefault="00896D39" w:rsidP="002F395C">
      <w:pPr>
        <w:spacing w:before="360" w:after="80" w:line="240" w:lineRule="auto"/>
        <w:ind w:left="360" w:hanging="360"/>
        <w:outlineLvl w:val="1"/>
        <w:rPr>
          <w:rFonts w:asciiTheme="majorBidi" w:eastAsia="Times New Roman" w:hAnsiTheme="majorBidi" w:cstheme="majorBidi"/>
          <w:b/>
          <w:bCs/>
          <w:color w:val="000000"/>
          <w:sz w:val="34"/>
          <w:szCs w:val="34"/>
          <w14:ligatures w14:val="none"/>
        </w:rPr>
      </w:pPr>
    </w:p>
    <w:p w14:paraId="5F6A977F" w14:textId="77777777" w:rsidR="00896D39" w:rsidRDefault="00896D39" w:rsidP="002F395C">
      <w:pPr>
        <w:spacing w:before="360" w:after="80" w:line="240" w:lineRule="auto"/>
        <w:ind w:left="360" w:hanging="360"/>
        <w:outlineLvl w:val="1"/>
        <w:rPr>
          <w:rFonts w:asciiTheme="majorBidi" w:eastAsia="Times New Roman" w:hAnsiTheme="majorBidi" w:cstheme="majorBidi"/>
          <w:b/>
          <w:bCs/>
          <w:color w:val="000000"/>
          <w:sz w:val="34"/>
          <w:szCs w:val="34"/>
          <w14:ligatures w14:val="none"/>
        </w:rPr>
      </w:pPr>
    </w:p>
    <w:p w14:paraId="304C1037" w14:textId="28C9C3D5" w:rsidR="002F395C" w:rsidRPr="00896D39" w:rsidRDefault="002F395C" w:rsidP="002F395C">
      <w:pPr>
        <w:spacing w:before="360" w:after="80" w:line="240" w:lineRule="auto"/>
        <w:ind w:left="360" w:hanging="360"/>
        <w:outlineLvl w:val="1"/>
        <w:rPr>
          <w:rFonts w:asciiTheme="majorBidi" w:eastAsia="Times New Roman" w:hAnsiTheme="majorBidi" w:cstheme="majorBidi"/>
          <w:b/>
          <w:bCs/>
          <w:sz w:val="36"/>
          <w:szCs w:val="36"/>
          <w14:ligatures w14:val="none"/>
        </w:rPr>
      </w:pPr>
      <w:r w:rsidRPr="00896D39">
        <w:rPr>
          <w:rFonts w:asciiTheme="majorBidi" w:eastAsia="Times New Roman" w:hAnsiTheme="majorBidi" w:cstheme="majorBidi"/>
          <w:b/>
          <w:bCs/>
          <w:color w:val="000000"/>
          <w:sz w:val="34"/>
          <w:szCs w:val="34"/>
          <w14:ligatures w14:val="none"/>
        </w:rPr>
        <w:t>Guiding Questions</w:t>
      </w:r>
    </w:p>
    <w:p w14:paraId="7116C859" w14:textId="77777777" w:rsidR="002F395C" w:rsidRPr="00896D39" w:rsidRDefault="002F395C" w:rsidP="002F395C">
      <w:pPr>
        <w:numPr>
          <w:ilvl w:val="0"/>
          <w:numId w:val="7"/>
        </w:numPr>
        <w:spacing w:before="240"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Where should the line be drawn between acceptable automation and unacceptable autonomy in targeting and use of force?</w:t>
      </w:r>
    </w:p>
    <w:p w14:paraId="1210EB48" w14:textId="77777777" w:rsidR="002F395C" w:rsidRPr="00896D39" w:rsidRDefault="002F395C" w:rsidP="002F395C">
      <w:pPr>
        <w:numPr>
          <w:ilvl w:val="0"/>
          <w:numId w:val="7"/>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 What should “meaningful human control” practically require over activation, targeting and engagement decisions?</w:t>
      </w:r>
    </w:p>
    <w:p w14:paraId="2E1EE0AE" w14:textId="77777777" w:rsidR="002F395C" w:rsidRPr="00896D39" w:rsidRDefault="002F395C" w:rsidP="002F395C">
      <w:pPr>
        <w:numPr>
          <w:ilvl w:val="0"/>
          <w:numId w:val="7"/>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Can current autonomous weapons reliably comply with distinction, proportionality and precaution in complex environments such as urban warfare?</w:t>
      </w:r>
    </w:p>
    <w:p w14:paraId="719E3D89" w14:textId="77777777" w:rsidR="002F395C" w:rsidRPr="00896D39" w:rsidRDefault="002F395C" w:rsidP="002F395C">
      <w:pPr>
        <w:numPr>
          <w:ilvl w:val="0"/>
          <w:numId w:val="7"/>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Do existing IHL rules suffice, or does the Council see a need for new, specific legal standards on autonomous weapons?</w:t>
      </w:r>
    </w:p>
    <w:p w14:paraId="5EABB82A" w14:textId="77777777" w:rsidR="002F395C" w:rsidRPr="00896D39" w:rsidRDefault="002F395C" w:rsidP="002F395C">
      <w:pPr>
        <w:numPr>
          <w:ilvl w:val="0"/>
          <w:numId w:val="7"/>
        </w:numPr>
        <w:spacing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How might an arms race in autonomous weapons affect international peace and security, especially between major powers?</w:t>
      </w:r>
    </w:p>
    <w:p w14:paraId="7CC505C9" w14:textId="77777777" w:rsidR="002F395C" w:rsidRPr="00896D39" w:rsidRDefault="002F395C" w:rsidP="002F395C">
      <w:pPr>
        <w:numPr>
          <w:ilvl w:val="0"/>
          <w:numId w:val="7"/>
        </w:numPr>
        <w:spacing w:after="240" w:line="240" w:lineRule="auto"/>
        <w:textAlignment w:val="baseline"/>
        <w:rPr>
          <w:rFonts w:asciiTheme="majorBidi" w:eastAsia="Times New Roman" w:hAnsiTheme="majorBidi" w:cstheme="majorBidi"/>
          <w:color w:val="000000"/>
          <w14:ligatures w14:val="none"/>
        </w:rPr>
      </w:pPr>
      <w:r w:rsidRPr="00896D39">
        <w:rPr>
          <w:rFonts w:asciiTheme="majorBidi" w:eastAsia="Times New Roman" w:hAnsiTheme="majorBidi" w:cstheme="majorBidi"/>
          <w:color w:val="000000"/>
          <w14:ligatures w14:val="none"/>
        </w:rPr>
        <w:t>What risks does proliferation of autonomous weapons pose if such systems spread to non-state armed groups or terrorists?</w:t>
      </w:r>
    </w:p>
    <w:p w14:paraId="1009E5B1" w14:textId="77777777" w:rsidR="00BB562C" w:rsidRPr="00896D39" w:rsidRDefault="00BB562C" w:rsidP="00BB562C">
      <w:pPr>
        <w:spacing w:after="600" w:line="240" w:lineRule="auto"/>
        <w:rPr>
          <w:rFonts w:asciiTheme="majorBidi" w:hAnsiTheme="majorBidi" w:cstheme="majorBidi"/>
          <w:color w:val="4472C4" w:themeColor="accent1"/>
          <w:sz w:val="24"/>
          <w:szCs w:val="24"/>
        </w:rPr>
      </w:pPr>
    </w:p>
    <w:p w14:paraId="6935E652" w14:textId="77777777" w:rsidR="001A4829" w:rsidRPr="00896D39" w:rsidRDefault="001A4829" w:rsidP="00B746D9">
      <w:pPr>
        <w:spacing w:after="600" w:line="240" w:lineRule="auto"/>
        <w:rPr>
          <w:rFonts w:asciiTheme="majorBidi" w:hAnsiTheme="majorBidi" w:cstheme="majorBidi"/>
          <w:color w:val="808080" w:themeColor="background1" w:themeShade="80"/>
          <w:sz w:val="32"/>
          <w:szCs w:val="32"/>
        </w:rPr>
      </w:pPr>
    </w:p>
    <w:p w14:paraId="57D30F9A" w14:textId="77777777" w:rsidR="001A4829" w:rsidRPr="00896D39" w:rsidRDefault="001A4829" w:rsidP="00B746D9">
      <w:pPr>
        <w:spacing w:after="600" w:line="240" w:lineRule="auto"/>
        <w:rPr>
          <w:rFonts w:asciiTheme="majorBidi" w:hAnsiTheme="majorBidi" w:cstheme="majorBidi"/>
          <w:color w:val="4472C4" w:themeColor="accent1"/>
          <w:sz w:val="36"/>
          <w:szCs w:val="36"/>
        </w:rPr>
      </w:pPr>
    </w:p>
    <w:sectPr w:rsidR="001A4829" w:rsidRPr="00896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2545"/>
    <w:multiLevelType w:val="multilevel"/>
    <w:tmpl w:val="2272C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637DF"/>
    <w:multiLevelType w:val="hybridMultilevel"/>
    <w:tmpl w:val="40600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254BF"/>
    <w:multiLevelType w:val="hybridMultilevel"/>
    <w:tmpl w:val="C5F4A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8C73AF"/>
    <w:multiLevelType w:val="multilevel"/>
    <w:tmpl w:val="7EA06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B3E34"/>
    <w:multiLevelType w:val="multilevel"/>
    <w:tmpl w:val="3B12A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7756E3"/>
    <w:multiLevelType w:val="multilevel"/>
    <w:tmpl w:val="F898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E49FA"/>
    <w:multiLevelType w:val="multilevel"/>
    <w:tmpl w:val="D892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601329">
    <w:abstractNumId w:val="1"/>
  </w:num>
  <w:num w:numId="2" w16cid:durableId="1534612796">
    <w:abstractNumId w:val="2"/>
  </w:num>
  <w:num w:numId="3" w16cid:durableId="1602489165">
    <w:abstractNumId w:val="6"/>
  </w:num>
  <w:num w:numId="4" w16cid:durableId="705568616">
    <w:abstractNumId w:val="3"/>
  </w:num>
  <w:num w:numId="5" w16cid:durableId="1838836868">
    <w:abstractNumId w:val="0"/>
  </w:num>
  <w:num w:numId="6" w16cid:durableId="570241111">
    <w:abstractNumId w:val="5"/>
  </w:num>
  <w:num w:numId="7" w16cid:durableId="1283270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3B"/>
    <w:rsid w:val="00062B16"/>
    <w:rsid w:val="001A4829"/>
    <w:rsid w:val="002342E9"/>
    <w:rsid w:val="00246796"/>
    <w:rsid w:val="002F395C"/>
    <w:rsid w:val="004C197A"/>
    <w:rsid w:val="004E0C2C"/>
    <w:rsid w:val="005B24EF"/>
    <w:rsid w:val="00821FC9"/>
    <w:rsid w:val="00836412"/>
    <w:rsid w:val="00845E2D"/>
    <w:rsid w:val="008902A9"/>
    <w:rsid w:val="00896D39"/>
    <w:rsid w:val="00923011"/>
    <w:rsid w:val="009A069C"/>
    <w:rsid w:val="009A1DFE"/>
    <w:rsid w:val="00A409FD"/>
    <w:rsid w:val="00B43FA8"/>
    <w:rsid w:val="00B746D9"/>
    <w:rsid w:val="00B8703B"/>
    <w:rsid w:val="00BB562C"/>
    <w:rsid w:val="00D61AFF"/>
    <w:rsid w:val="00FF3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5C063"/>
  <w15:chartTrackingRefBased/>
  <w15:docId w15:val="{69B465E8-39F4-4622-A202-0749379AF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3B"/>
    <w:pPr>
      <w:spacing w:after="0" w:line="276" w:lineRule="auto"/>
    </w:pPr>
    <w:rPr>
      <w:rFonts w:ascii="Arial" w:eastAsia="Arial" w:hAnsi="Arial" w:cs="Arial"/>
      <w:kern w:val="0"/>
      <w:sz w:val="22"/>
      <w:szCs w:val="22"/>
      <w:lang w:val="en"/>
    </w:rPr>
  </w:style>
  <w:style w:type="paragraph" w:styleId="Heading1">
    <w:name w:val="heading 1"/>
    <w:basedOn w:val="Normal"/>
    <w:next w:val="Normal"/>
    <w:link w:val="Heading1Char"/>
    <w:uiPriority w:val="9"/>
    <w:qFormat/>
    <w:rsid w:val="00B870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70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70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70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70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70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0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0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0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0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70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70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70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70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7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03B"/>
    <w:rPr>
      <w:rFonts w:eastAsiaTheme="majorEastAsia" w:cstheme="majorBidi"/>
      <w:color w:val="272727" w:themeColor="text1" w:themeTint="D8"/>
    </w:rPr>
  </w:style>
  <w:style w:type="paragraph" w:styleId="Title">
    <w:name w:val="Title"/>
    <w:basedOn w:val="Normal"/>
    <w:next w:val="Normal"/>
    <w:link w:val="TitleChar"/>
    <w:uiPriority w:val="10"/>
    <w:qFormat/>
    <w:rsid w:val="00B87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03B"/>
    <w:pPr>
      <w:spacing w:before="160"/>
      <w:jc w:val="center"/>
    </w:pPr>
    <w:rPr>
      <w:i/>
      <w:iCs/>
      <w:color w:val="404040" w:themeColor="text1" w:themeTint="BF"/>
    </w:rPr>
  </w:style>
  <w:style w:type="character" w:customStyle="1" w:styleId="QuoteChar">
    <w:name w:val="Quote Char"/>
    <w:basedOn w:val="DefaultParagraphFont"/>
    <w:link w:val="Quote"/>
    <w:uiPriority w:val="29"/>
    <w:rsid w:val="00B8703B"/>
    <w:rPr>
      <w:i/>
      <w:iCs/>
      <w:color w:val="404040" w:themeColor="text1" w:themeTint="BF"/>
    </w:rPr>
  </w:style>
  <w:style w:type="paragraph" w:styleId="ListParagraph">
    <w:name w:val="List Paragraph"/>
    <w:basedOn w:val="Normal"/>
    <w:uiPriority w:val="34"/>
    <w:qFormat/>
    <w:rsid w:val="00B8703B"/>
    <w:pPr>
      <w:ind w:left="720"/>
      <w:contextualSpacing/>
    </w:pPr>
  </w:style>
  <w:style w:type="character" w:styleId="IntenseEmphasis">
    <w:name w:val="Intense Emphasis"/>
    <w:basedOn w:val="DefaultParagraphFont"/>
    <w:uiPriority w:val="21"/>
    <w:qFormat/>
    <w:rsid w:val="00B8703B"/>
    <w:rPr>
      <w:i/>
      <w:iCs/>
      <w:color w:val="2F5496" w:themeColor="accent1" w:themeShade="BF"/>
    </w:rPr>
  </w:style>
  <w:style w:type="paragraph" w:styleId="IntenseQuote">
    <w:name w:val="Intense Quote"/>
    <w:basedOn w:val="Normal"/>
    <w:next w:val="Normal"/>
    <w:link w:val="IntenseQuoteChar"/>
    <w:uiPriority w:val="30"/>
    <w:qFormat/>
    <w:rsid w:val="00B870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703B"/>
    <w:rPr>
      <w:i/>
      <w:iCs/>
      <w:color w:val="2F5496" w:themeColor="accent1" w:themeShade="BF"/>
    </w:rPr>
  </w:style>
  <w:style w:type="character" w:styleId="IntenseReference">
    <w:name w:val="Intense Reference"/>
    <w:basedOn w:val="DefaultParagraphFont"/>
    <w:uiPriority w:val="32"/>
    <w:qFormat/>
    <w:rsid w:val="00B8703B"/>
    <w:rPr>
      <w:b/>
      <w:bCs/>
      <w:smallCaps/>
      <w:color w:val="2F5496" w:themeColor="accent1" w:themeShade="BF"/>
      <w:spacing w:val="5"/>
    </w:rPr>
  </w:style>
  <w:style w:type="paragraph" w:customStyle="1" w:styleId="TB-Subheading">
    <w:name w:val="TB-Subheading"/>
    <w:basedOn w:val="Normal"/>
    <w:qFormat/>
    <w:rsid w:val="00B746D9"/>
    <w:pPr>
      <w:spacing w:after="240" w:line="240" w:lineRule="auto"/>
    </w:pPr>
    <w:rPr>
      <w:rFonts w:asciiTheme="majorBidi" w:hAnsiTheme="majorBidi" w:cstheme="majorBidi"/>
      <w:b/>
      <w:bCs/>
      <w:i/>
      <w:iCs/>
      <w:color w:val="002060"/>
      <w:sz w:val="48"/>
      <w:szCs w:val="40"/>
      <w:u w:val="single" w:color="002060"/>
    </w:rPr>
  </w:style>
  <w:style w:type="paragraph" w:styleId="NormalWeb">
    <w:name w:val="Normal (Web)"/>
    <w:basedOn w:val="Normal"/>
    <w:uiPriority w:val="99"/>
    <w:semiHidden/>
    <w:unhideWhenUsed/>
    <w:rsid w:val="002F395C"/>
    <w:pPr>
      <w:spacing w:before="100" w:beforeAutospacing="1" w:after="100" w:afterAutospacing="1" w:line="240" w:lineRule="auto"/>
    </w:pPr>
    <w:rPr>
      <w:rFonts w:ascii="Times New Roman" w:eastAsia="Times New Roman" w:hAnsi="Times New Roman" w:cs="Times New Roman"/>
      <w:sz w:val="24"/>
      <w:szCs w:val="24"/>
      <w:lang w:val="en-J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1950</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 AlOdeh</dc:creator>
  <cp:keywords/>
  <dc:description/>
  <cp:lastModifiedBy>Faisal Al-Ahmad</cp:lastModifiedBy>
  <cp:revision>2</cp:revision>
  <dcterms:created xsi:type="dcterms:W3CDTF">2026-01-09T11:08:00Z</dcterms:created>
  <dcterms:modified xsi:type="dcterms:W3CDTF">2026-01-09T11:08:00Z</dcterms:modified>
</cp:coreProperties>
</file>