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FD6E1" w14:textId="04FB6C2F" w:rsidR="008E65FF" w:rsidRPr="006F2751" w:rsidRDefault="008E65FF" w:rsidP="006F2751">
      <w:pPr>
        <w:bidi/>
        <w:spacing w:before="240" w:after="240"/>
        <w:jc w:val="center"/>
        <w:rPr>
          <w:b/>
          <w:bCs/>
          <w:sz w:val="96"/>
          <w:szCs w:val="96"/>
          <w:rtl/>
          <w:lang w:bidi="ar-IQ"/>
        </w:rPr>
      </w:pPr>
      <w:r w:rsidRPr="006F2751">
        <w:rPr>
          <w:rFonts w:hint="cs"/>
          <w:b/>
          <w:bCs/>
          <w:sz w:val="96"/>
          <w:szCs w:val="96"/>
          <w:rtl/>
          <w:lang w:bidi="ar-IQ"/>
        </w:rPr>
        <w:t xml:space="preserve">الموضوع </w:t>
      </w:r>
      <w:r w:rsidR="00E60783" w:rsidRPr="006F2751">
        <w:rPr>
          <w:rFonts w:hint="cs"/>
          <w:b/>
          <w:bCs/>
          <w:sz w:val="96"/>
          <w:szCs w:val="96"/>
          <w:rtl/>
          <w:lang w:bidi="ar-IQ"/>
        </w:rPr>
        <w:t xml:space="preserve">الثاني:  </w:t>
      </w:r>
      <w:r w:rsidRPr="006F2751">
        <w:rPr>
          <w:rFonts w:hint="cs"/>
          <w:b/>
          <w:bCs/>
          <w:sz w:val="96"/>
          <w:szCs w:val="96"/>
          <w:rtl/>
          <w:lang w:bidi="ar-IQ"/>
        </w:rPr>
        <w:t xml:space="preserve">                                        </w:t>
      </w:r>
      <w:r w:rsidRPr="006F2751">
        <w:rPr>
          <w:b/>
          <w:bCs/>
          <w:sz w:val="96"/>
          <w:szCs w:val="96"/>
          <w:rtl/>
          <w:lang w:bidi="ar-IQ"/>
        </w:rPr>
        <w:t>(</w:t>
      </w:r>
      <w:r w:rsidRPr="006F2751">
        <w:rPr>
          <w:b/>
          <w:bCs/>
          <w:sz w:val="96"/>
          <w:szCs w:val="96"/>
          <w:rtl/>
        </w:rPr>
        <w:t>العدالة الجنائية وإصلاح السجون من العقوبة إلى الوعي والإصلاح</w:t>
      </w:r>
      <w:r w:rsidRPr="006F2751">
        <w:rPr>
          <w:rFonts w:hint="cs"/>
          <w:b/>
          <w:bCs/>
          <w:sz w:val="96"/>
          <w:szCs w:val="96"/>
          <w:rtl/>
          <w:lang w:bidi="ar-IQ"/>
        </w:rPr>
        <w:t>)</w:t>
      </w:r>
    </w:p>
    <w:p w14:paraId="4D8343E3" w14:textId="77777777" w:rsidR="008E65FF" w:rsidRPr="006F2751" w:rsidRDefault="008E65FF" w:rsidP="008E65FF">
      <w:pPr>
        <w:jc w:val="right"/>
        <w:rPr>
          <w:b/>
          <w:bCs/>
          <w:sz w:val="36"/>
          <w:szCs w:val="36"/>
          <w:rtl/>
          <w:lang w:bidi="ar-IQ"/>
        </w:rPr>
      </w:pPr>
      <w:r w:rsidRPr="006F2751">
        <w:rPr>
          <w:rFonts w:hint="cs"/>
          <w:b/>
          <w:bCs/>
          <w:sz w:val="36"/>
          <w:szCs w:val="36"/>
          <w:rtl/>
          <w:lang w:bidi="ar-IQ"/>
        </w:rPr>
        <w:t xml:space="preserve">الرئيس: لمار قطيشات </w:t>
      </w:r>
    </w:p>
    <w:p w14:paraId="3FD0469D" w14:textId="1CA8979F" w:rsidR="008E65FF" w:rsidRPr="006F2751" w:rsidRDefault="008E65FF" w:rsidP="008E65FF">
      <w:pPr>
        <w:jc w:val="right"/>
        <w:rPr>
          <w:b/>
          <w:bCs/>
          <w:sz w:val="36"/>
          <w:szCs w:val="36"/>
          <w:rtl/>
          <w:lang w:bidi="ar-IQ"/>
        </w:rPr>
      </w:pPr>
      <w:r w:rsidRPr="006F2751">
        <w:rPr>
          <w:rFonts w:hint="cs"/>
          <w:b/>
          <w:bCs/>
          <w:sz w:val="36"/>
          <w:szCs w:val="36"/>
          <w:rtl/>
          <w:lang w:bidi="ar-IQ"/>
        </w:rPr>
        <w:t xml:space="preserve">نائب الرئيس: على طبرة </w:t>
      </w:r>
    </w:p>
    <w:p w14:paraId="3431C522" w14:textId="77777777" w:rsidR="008E65FF" w:rsidRPr="006F2751" w:rsidRDefault="008E65FF" w:rsidP="008E65FF">
      <w:pPr>
        <w:jc w:val="right"/>
        <w:rPr>
          <w:b/>
          <w:bCs/>
          <w:sz w:val="36"/>
          <w:szCs w:val="36"/>
          <w:lang w:bidi="ar-IQ"/>
        </w:rPr>
      </w:pPr>
      <w:r w:rsidRPr="006F2751">
        <w:rPr>
          <w:rFonts w:hint="cs"/>
          <w:b/>
          <w:bCs/>
          <w:sz w:val="36"/>
          <w:szCs w:val="36"/>
          <w:rtl/>
          <w:lang w:bidi="ar-IQ"/>
        </w:rPr>
        <w:t xml:space="preserve">مساعد الرئيس: عمران جانبك </w:t>
      </w:r>
    </w:p>
    <w:p w14:paraId="746489DB" w14:textId="77777777" w:rsidR="008E65FF" w:rsidRDefault="008E65FF" w:rsidP="008E65FF">
      <w:pPr>
        <w:jc w:val="right"/>
        <w:rPr>
          <w:b/>
          <w:bCs/>
          <w:sz w:val="40"/>
          <w:szCs w:val="40"/>
          <w:rtl/>
          <w:lang w:bidi="ar-IQ"/>
        </w:rPr>
      </w:pPr>
      <w:r>
        <w:rPr>
          <w:rFonts w:hint="cs"/>
          <w:b/>
          <w:bCs/>
          <w:sz w:val="40"/>
          <w:szCs w:val="40"/>
          <w:rtl/>
          <w:lang w:bidi="ar-IQ"/>
        </w:rPr>
        <w:t>الفهرس:</w:t>
      </w:r>
    </w:p>
    <w:tbl>
      <w:tblPr>
        <w:tblStyle w:val="TableGrid"/>
        <w:tblW w:w="0" w:type="auto"/>
        <w:tblInd w:w="-725" w:type="dxa"/>
        <w:tblLook w:val="04A0" w:firstRow="1" w:lastRow="0" w:firstColumn="1" w:lastColumn="0" w:noHBand="0" w:noVBand="1"/>
      </w:tblPr>
      <w:tblGrid>
        <w:gridCol w:w="4052"/>
        <w:gridCol w:w="6023"/>
      </w:tblGrid>
      <w:tr w:rsidR="008E65FF" w:rsidRPr="006F2751" w14:paraId="358FD57A" w14:textId="77777777" w:rsidTr="006F2751">
        <w:tc>
          <w:tcPr>
            <w:tcW w:w="3960" w:type="dxa"/>
          </w:tcPr>
          <w:p w14:paraId="500994F6" w14:textId="77777777" w:rsidR="008E65FF" w:rsidRPr="006F2751" w:rsidRDefault="008E65FF" w:rsidP="00177997">
            <w:pPr>
              <w:jc w:val="right"/>
              <w:rPr>
                <w:b/>
                <w:bCs/>
                <w:sz w:val="22"/>
                <w:szCs w:val="22"/>
                <w:lang w:bidi="ar-IQ"/>
              </w:rPr>
            </w:pPr>
            <w:r w:rsidRPr="006F2751">
              <w:rPr>
                <w:rFonts w:hint="cs"/>
                <w:b/>
                <w:bCs/>
                <w:sz w:val="22"/>
                <w:szCs w:val="22"/>
                <w:rtl/>
                <w:lang w:bidi="ar-IQ"/>
              </w:rPr>
              <w:t>الصفحة</w:t>
            </w:r>
          </w:p>
        </w:tc>
        <w:tc>
          <w:tcPr>
            <w:tcW w:w="6115" w:type="dxa"/>
          </w:tcPr>
          <w:p w14:paraId="1AA48BB1" w14:textId="77777777" w:rsidR="008E65FF" w:rsidRPr="006F2751" w:rsidRDefault="008E65FF" w:rsidP="00177997">
            <w:pPr>
              <w:jc w:val="right"/>
              <w:rPr>
                <w:b/>
                <w:bCs/>
                <w:sz w:val="22"/>
                <w:szCs w:val="22"/>
                <w:lang w:bidi="ar-IQ"/>
              </w:rPr>
            </w:pPr>
            <w:r w:rsidRPr="006F2751">
              <w:rPr>
                <w:rFonts w:hint="cs"/>
                <w:b/>
                <w:bCs/>
                <w:sz w:val="22"/>
                <w:szCs w:val="22"/>
                <w:rtl/>
                <w:lang w:bidi="ar-IQ"/>
              </w:rPr>
              <w:t>المحتوى</w:t>
            </w:r>
          </w:p>
        </w:tc>
      </w:tr>
      <w:tr w:rsidR="008E65FF" w:rsidRPr="006F2751" w14:paraId="3D04707D" w14:textId="77777777" w:rsidTr="006F2751">
        <w:tc>
          <w:tcPr>
            <w:tcW w:w="3960" w:type="dxa"/>
          </w:tcPr>
          <w:p w14:paraId="69FD6A6E" w14:textId="77777777" w:rsidR="008E65FF" w:rsidRPr="006F2751" w:rsidRDefault="008E65FF" w:rsidP="00177997">
            <w:pPr>
              <w:jc w:val="right"/>
              <w:rPr>
                <w:b/>
                <w:bCs/>
                <w:sz w:val="22"/>
                <w:szCs w:val="22"/>
                <w:lang w:bidi="ar-IQ"/>
              </w:rPr>
            </w:pPr>
            <w:r w:rsidRPr="006F2751">
              <w:rPr>
                <w:rFonts w:hint="cs"/>
                <w:b/>
                <w:bCs/>
                <w:sz w:val="22"/>
                <w:szCs w:val="22"/>
                <w:rtl/>
                <w:lang w:bidi="ar-IQ"/>
              </w:rPr>
              <w:t>2</w:t>
            </w:r>
          </w:p>
        </w:tc>
        <w:tc>
          <w:tcPr>
            <w:tcW w:w="6115" w:type="dxa"/>
          </w:tcPr>
          <w:p w14:paraId="39E8F83F" w14:textId="77777777" w:rsidR="008E65FF" w:rsidRPr="006F2751" w:rsidRDefault="008E65FF" w:rsidP="00177997">
            <w:pPr>
              <w:jc w:val="right"/>
              <w:rPr>
                <w:b/>
                <w:bCs/>
                <w:sz w:val="22"/>
                <w:szCs w:val="22"/>
                <w:lang w:bidi="ar-IQ"/>
              </w:rPr>
            </w:pPr>
            <w:r w:rsidRPr="006F2751">
              <w:rPr>
                <w:b/>
                <w:bCs/>
                <w:sz w:val="22"/>
                <w:szCs w:val="22"/>
                <w:rtl/>
              </w:rPr>
              <w:t>رسالة رئيس المجلس</w:t>
            </w:r>
          </w:p>
          <w:p w14:paraId="39884D26" w14:textId="77777777" w:rsidR="008E65FF" w:rsidRPr="006F2751" w:rsidRDefault="008E65FF" w:rsidP="00177997">
            <w:pPr>
              <w:jc w:val="right"/>
              <w:rPr>
                <w:b/>
                <w:bCs/>
                <w:sz w:val="22"/>
                <w:szCs w:val="22"/>
                <w:lang w:bidi="ar-IQ"/>
              </w:rPr>
            </w:pPr>
          </w:p>
        </w:tc>
      </w:tr>
      <w:tr w:rsidR="008E65FF" w:rsidRPr="006F2751" w14:paraId="27B37448" w14:textId="77777777" w:rsidTr="006F2751">
        <w:tc>
          <w:tcPr>
            <w:tcW w:w="3960" w:type="dxa"/>
          </w:tcPr>
          <w:p w14:paraId="6E5C4266" w14:textId="5ED33AB9" w:rsidR="008E65FF" w:rsidRPr="006F2751" w:rsidRDefault="006F2751" w:rsidP="006F2751">
            <w:pPr>
              <w:jc w:val="right"/>
              <w:rPr>
                <w:b/>
                <w:bCs/>
                <w:sz w:val="22"/>
                <w:szCs w:val="22"/>
                <w:lang w:bidi="ar-IQ"/>
              </w:rPr>
            </w:pPr>
            <w:r>
              <w:rPr>
                <w:rFonts w:hint="cs"/>
                <w:b/>
                <w:bCs/>
                <w:sz w:val="22"/>
                <w:szCs w:val="22"/>
                <w:rtl/>
                <w:lang w:bidi="ar-IQ"/>
              </w:rPr>
              <w:t>3</w:t>
            </w:r>
          </w:p>
        </w:tc>
        <w:tc>
          <w:tcPr>
            <w:tcW w:w="6115" w:type="dxa"/>
          </w:tcPr>
          <w:p w14:paraId="646C3ED6" w14:textId="77777777" w:rsidR="008E65FF" w:rsidRPr="006F2751" w:rsidRDefault="008E65FF" w:rsidP="00177997">
            <w:pPr>
              <w:jc w:val="right"/>
              <w:rPr>
                <w:b/>
                <w:bCs/>
                <w:sz w:val="22"/>
                <w:szCs w:val="22"/>
                <w:lang w:bidi="ar-IQ"/>
              </w:rPr>
            </w:pPr>
            <w:r w:rsidRPr="006F2751">
              <w:rPr>
                <w:rFonts w:hint="cs"/>
                <w:b/>
                <w:bCs/>
                <w:sz w:val="22"/>
                <w:szCs w:val="22"/>
                <w:rtl/>
                <w:lang w:bidi="ar-IQ"/>
              </w:rPr>
              <w:t xml:space="preserve">المقدمة </w:t>
            </w:r>
          </w:p>
        </w:tc>
      </w:tr>
      <w:tr w:rsidR="008E65FF" w:rsidRPr="006F2751" w14:paraId="5DF522CF" w14:textId="77777777" w:rsidTr="006F2751">
        <w:tc>
          <w:tcPr>
            <w:tcW w:w="3960" w:type="dxa"/>
          </w:tcPr>
          <w:p w14:paraId="2A80AE26" w14:textId="543FF225" w:rsidR="008E65FF" w:rsidRPr="006F2751" w:rsidRDefault="002137B0" w:rsidP="002137B0">
            <w:pPr>
              <w:jc w:val="right"/>
              <w:rPr>
                <w:b/>
                <w:bCs/>
                <w:sz w:val="22"/>
                <w:szCs w:val="22"/>
                <w:lang w:bidi="ar-IQ"/>
              </w:rPr>
            </w:pPr>
            <w:r>
              <w:rPr>
                <w:b/>
                <w:bCs/>
                <w:sz w:val="22"/>
                <w:szCs w:val="22"/>
                <w:lang w:bidi="ar-IQ"/>
              </w:rPr>
              <w:t>5-4</w:t>
            </w:r>
            <w:r w:rsidR="008E65FF" w:rsidRPr="006F2751">
              <w:rPr>
                <w:rFonts w:hint="cs"/>
                <w:b/>
                <w:bCs/>
                <w:sz w:val="22"/>
                <w:szCs w:val="22"/>
                <w:rtl/>
                <w:lang w:bidi="ar-IQ"/>
              </w:rPr>
              <w:t xml:space="preserve"> </w:t>
            </w:r>
          </w:p>
        </w:tc>
        <w:tc>
          <w:tcPr>
            <w:tcW w:w="6115" w:type="dxa"/>
          </w:tcPr>
          <w:p w14:paraId="25A59FEE" w14:textId="77777777" w:rsidR="008E65FF" w:rsidRPr="006F2751" w:rsidRDefault="008E65FF" w:rsidP="00177997">
            <w:pPr>
              <w:jc w:val="right"/>
              <w:rPr>
                <w:b/>
                <w:bCs/>
                <w:sz w:val="22"/>
                <w:szCs w:val="22"/>
              </w:rPr>
            </w:pPr>
            <w:r w:rsidRPr="006F2751">
              <w:rPr>
                <w:rFonts w:hint="cs"/>
                <w:b/>
                <w:bCs/>
                <w:sz w:val="22"/>
                <w:szCs w:val="22"/>
                <w:rtl/>
              </w:rPr>
              <w:t xml:space="preserve">لحظات مهمة تاريخيًا </w:t>
            </w:r>
            <w:proofErr w:type="gramStart"/>
            <w:r w:rsidRPr="006F2751">
              <w:rPr>
                <w:rFonts w:hint="cs"/>
                <w:b/>
                <w:bCs/>
                <w:sz w:val="22"/>
                <w:szCs w:val="22"/>
                <w:rtl/>
              </w:rPr>
              <w:t>و حديثًا</w:t>
            </w:r>
            <w:proofErr w:type="gramEnd"/>
          </w:p>
        </w:tc>
      </w:tr>
      <w:tr w:rsidR="008E65FF" w:rsidRPr="006F2751" w14:paraId="65F6355B" w14:textId="77777777" w:rsidTr="006F2751">
        <w:tc>
          <w:tcPr>
            <w:tcW w:w="3960" w:type="dxa"/>
          </w:tcPr>
          <w:p w14:paraId="204545A1" w14:textId="1929E639" w:rsidR="008E65FF" w:rsidRPr="006F2751" w:rsidRDefault="008E65FF" w:rsidP="00177997">
            <w:pPr>
              <w:jc w:val="right"/>
              <w:rPr>
                <w:b/>
                <w:bCs/>
                <w:sz w:val="22"/>
                <w:szCs w:val="22"/>
                <w:lang w:bidi="ar-IQ"/>
              </w:rPr>
            </w:pPr>
            <w:r w:rsidRPr="006F2751">
              <w:rPr>
                <w:rFonts w:hint="cs"/>
                <w:b/>
                <w:bCs/>
                <w:sz w:val="22"/>
                <w:szCs w:val="22"/>
                <w:rtl/>
                <w:lang w:bidi="ar-IQ"/>
              </w:rPr>
              <w:t xml:space="preserve">6 </w:t>
            </w:r>
          </w:p>
        </w:tc>
        <w:tc>
          <w:tcPr>
            <w:tcW w:w="6115" w:type="dxa"/>
          </w:tcPr>
          <w:p w14:paraId="1C8CF095" w14:textId="77777777" w:rsidR="008E65FF" w:rsidRPr="006F2751" w:rsidRDefault="008E65FF" w:rsidP="00177997">
            <w:pPr>
              <w:jc w:val="right"/>
              <w:rPr>
                <w:b/>
                <w:bCs/>
                <w:sz w:val="22"/>
                <w:szCs w:val="22"/>
                <w:lang w:bidi="ar-IQ"/>
              </w:rPr>
            </w:pPr>
            <w:r w:rsidRPr="006F2751">
              <w:rPr>
                <w:rFonts w:cs="Arial" w:hint="cs"/>
                <w:b/>
                <w:bCs/>
                <w:sz w:val="22"/>
                <w:szCs w:val="22"/>
                <w:rtl/>
                <w:lang w:bidi="ar-IQ"/>
              </w:rPr>
              <w:t>أسباب المشكلة والاحداث</w:t>
            </w:r>
          </w:p>
        </w:tc>
      </w:tr>
      <w:tr w:rsidR="008E65FF" w:rsidRPr="006F2751" w14:paraId="2924E1C0" w14:textId="77777777" w:rsidTr="006F2751">
        <w:tc>
          <w:tcPr>
            <w:tcW w:w="3960" w:type="dxa"/>
          </w:tcPr>
          <w:p w14:paraId="70BDD42B" w14:textId="28F58ADA" w:rsidR="008E65FF" w:rsidRPr="006F2751" w:rsidRDefault="00435CAD" w:rsidP="00177997">
            <w:pPr>
              <w:jc w:val="right"/>
              <w:rPr>
                <w:b/>
                <w:bCs/>
                <w:sz w:val="22"/>
                <w:szCs w:val="22"/>
                <w:rtl/>
                <w:lang w:bidi="ar-IQ"/>
              </w:rPr>
            </w:pPr>
            <w:r>
              <w:rPr>
                <w:b/>
                <w:bCs/>
                <w:sz w:val="22"/>
                <w:szCs w:val="22"/>
                <w:lang w:bidi="ar-IQ"/>
              </w:rPr>
              <w:t>8-7</w:t>
            </w:r>
          </w:p>
        </w:tc>
        <w:tc>
          <w:tcPr>
            <w:tcW w:w="6115" w:type="dxa"/>
          </w:tcPr>
          <w:p w14:paraId="3D816C4F" w14:textId="77777777" w:rsidR="008E65FF" w:rsidRPr="006F2751" w:rsidRDefault="008E65FF" w:rsidP="00177997">
            <w:pPr>
              <w:pStyle w:val="Heading2"/>
              <w:keepNext w:val="0"/>
              <w:keepLines w:val="0"/>
              <w:jc w:val="right"/>
              <w:rPr>
                <w:rFonts w:cs="Arial"/>
                <w:b/>
                <w:bCs/>
                <w:sz w:val="22"/>
                <w:szCs w:val="22"/>
                <w:rtl/>
                <w:lang w:bidi="ar-IQ"/>
              </w:rPr>
            </w:pPr>
            <w:r w:rsidRPr="006F2751">
              <w:rPr>
                <w:b/>
                <w:bCs/>
                <w:color w:val="auto"/>
                <w:sz w:val="22"/>
                <w:szCs w:val="22"/>
                <w:rtl/>
              </w:rPr>
              <w:t>أثر العدالة وإدارة الموارد على الأردن والشعب الأردني</w:t>
            </w:r>
          </w:p>
        </w:tc>
      </w:tr>
      <w:tr w:rsidR="008E65FF" w:rsidRPr="006F2751" w14:paraId="5162BF99" w14:textId="77777777" w:rsidTr="006F2751">
        <w:tc>
          <w:tcPr>
            <w:tcW w:w="3960" w:type="dxa"/>
          </w:tcPr>
          <w:p w14:paraId="2886A63D" w14:textId="166A42C5" w:rsidR="008E65FF" w:rsidRPr="006F2751" w:rsidRDefault="00435CAD" w:rsidP="00177997">
            <w:pPr>
              <w:jc w:val="right"/>
              <w:rPr>
                <w:b/>
                <w:bCs/>
                <w:sz w:val="22"/>
                <w:szCs w:val="22"/>
                <w:lang w:bidi="ar-IQ"/>
              </w:rPr>
            </w:pPr>
            <w:r>
              <w:rPr>
                <w:b/>
                <w:bCs/>
                <w:sz w:val="22"/>
                <w:szCs w:val="22"/>
                <w:lang w:bidi="ar-IQ"/>
              </w:rPr>
              <w:t>10-9</w:t>
            </w:r>
          </w:p>
        </w:tc>
        <w:tc>
          <w:tcPr>
            <w:tcW w:w="6115" w:type="dxa"/>
          </w:tcPr>
          <w:p w14:paraId="3390B454" w14:textId="33834AB3" w:rsidR="008E65FF" w:rsidRPr="002137B0" w:rsidRDefault="002137B0" w:rsidP="002137B0">
            <w:pPr>
              <w:ind w:left="360"/>
              <w:jc w:val="right"/>
              <w:rPr>
                <w:rFonts w:ascii="Arial" w:hAnsi="Arial" w:cs="Arial" w:hint="cs"/>
                <w:b/>
                <w:bCs/>
                <w:sz w:val="22"/>
                <w:szCs w:val="22"/>
                <w:rtl/>
              </w:rPr>
            </w:pPr>
            <w:r>
              <w:rPr>
                <w:rFonts w:ascii="Arial" w:hAnsi="Arial" w:cs="Arial" w:hint="cs"/>
                <w:b/>
                <w:bCs/>
                <w:sz w:val="22"/>
                <w:szCs w:val="22"/>
                <w:rtl/>
              </w:rPr>
              <w:t xml:space="preserve">الجهات </w:t>
            </w:r>
            <w:proofErr w:type="gramStart"/>
            <w:r>
              <w:rPr>
                <w:rFonts w:ascii="Arial" w:hAnsi="Arial" w:cs="Arial" w:hint="cs"/>
                <w:b/>
                <w:bCs/>
                <w:sz w:val="22"/>
                <w:szCs w:val="22"/>
                <w:rtl/>
              </w:rPr>
              <w:t>اكثر</w:t>
            </w:r>
            <w:proofErr w:type="gramEnd"/>
            <w:r>
              <w:rPr>
                <w:rFonts w:ascii="Arial" w:hAnsi="Arial" w:cs="Arial" w:hint="cs"/>
                <w:b/>
                <w:bCs/>
                <w:sz w:val="22"/>
                <w:szCs w:val="22"/>
                <w:rtl/>
              </w:rPr>
              <w:t xml:space="preserve"> </w:t>
            </w:r>
            <w:r w:rsidR="008D2E48">
              <w:rPr>
                <w:rFonts w:ascii="Arial" w:hAnsi="Arial" w:cs="Arial" w:hint="cs"/>
                <w:b/>
                <w:bCs/>
                <w:sz w:val="22"/>
                <w:szCs w:val="22"/>
                <w:rtl/>
              </w:rPr>
              <w:t>تأثيرا</w:t>
            </w:r>
          </w:p>
        </w:tc>
      </w:tr>
      <w:tr w:rsidR="008E65FF" w:rsidRPr="006F2751" w14:paraId="5C70B136" w14:textId="77777777" w:rsidTr="006F2751">
        <w:tc>
          <w:tcPr>
            <w:tcW w:w="3960" w:type="dxa"/>
          </w:tcPr>
          <w:p w14:paraId="545D3C8E" w14:textId="2F61C848" w:rsidR="008E65FF" w:rsidRPr="006F2751" w:rsidRDefault="008D2E48" w:rsidP="008D2E48">
            <w:pPr>
              <w:ind w:left="3600"/>
              <w:rPr>
                <w:rFonts w:hint="cs"/>
                <w:b/>
                <w:bCs/>
                <w:sz w:val="22"/>
                <w:szCs w:val="22"/>
                <w:rtl/>
              </w:rPr>
            </w:pPr>
            <w:r>
              <w:rPr>
                <w:b/>
                <w:bCs/>
                <w:sz w:val="22"/>
                <w:szCs w:val="22"/>
              </w:rPr>
              <w:t>11</w:t>
            </w:r>
          </w:p>
        </w:tc>
        <w:tc>
          <w:tcPr>
            <w:tcW w:w="6115" w:type="dxa"/>
          </w:tcPr>
          <w:p w14:paraId="17E8E39D" w14:textId="77777777" w:rsidR="008E65FF" w:rsidRPr="006F2751" w:rsidRDefault="008E65FF" w:rsidP="00177997">
            <w:pPr>
              <w:jc w:val="right"/>
              <w:rPr>
                <w:rFonts w:cs="Arial"/>
                <w:b/>
                <w:bCs/>
                <w:sz w:val="22"/>
                <w:szCs w:val="22"/>
                <w:rtl/>
                <w:lang w:bidi="ar-IQ"/>
              </w:rPr>
            </w:pPr>
            <w:r w:rsidRPr="006F2751">
              <w:rPr>
                <w:rFonts w:cs="Arial" w:hint="cs"/>
                <w:b/>
                <w:bCs/>
                <w:sz w:val="22"/>
                <w:szCs w:val="22"/>
                <w:rtl/>
                <w:lang w:bidi="ar-IQ"/>
              </w:rPr>
              <w:t xml:space="preserve">الحلول السابقة </w:t>
            </w:r>
          </w:p>
        </w:tc>
      </w:tr>
      <w:tr w:rsidR="008E65FF" w:rsidRPr="006F2751" w14:paraId="14D6CA5A" w14:textId="77777777" w:rsidTr="006F2751">
        <w:tc>
          <w:tcPr>
            <w:tcW w:w="3960" w:type="dxa"/>
          </w:tcPr>
          <w:p w14:paraId="6A4B40C7" w14:textId="2046A578" w:rsidR="008E65FF" w:rsidRPr="006F2751" w:rsidRDefault="008E65FF" w:rsidP="00177997">
            <w:pPr>
              <w:jc w:val="right"/>
              <w:rPr>
                <w:b/>
                <w:bCs/>
                <w:sz w:val="22"/>
                <w:szCs w:val="22"/>
                <w:lang w:bidi="ar-IQ"/>
              </w:rPr>
            </w:pPr>
            <w:r w:rsidRPr="006F2751">
              <w:rPr>
                <w:rFonts w:hint="cs"/>
                <w:b/>
                <w:bCs/>
                <w:sz w:val="22"/>
                <w:szCs w:val="22"/>
                <w:rtl/>
                <w:lang w:bidi="ar-IQ"/>
              </w:rPr>
              <w:t xml:space="preserve"> </w:t>
            </w:r>
            <w:r w:rsidR="00435CAD">
              <w:rPr>
                <w:b/>
                <w:bCs/>
                <w:sz w:val="22"/>
                <w:szCs w:val="22"/>
                <w:lang w:bidi="ar-IQ"/>
              </w:rPr>
              <w:t>12</w:t>
            </w:r>
          </w:p>
        </w:tc>
        <w:tc>
          <w:tcPr>
            <w:tcW w:w="6115" w:type="dxa"/>
          </w:tcPr>
          <w:p w14:paraId="6400FC2A" w14:textId="77777777" w:rsidR="008E65FF" w:rsidRPr="006F2751" w:rsidRDefault="008E65FF" w:rsidP="00177997">
            <w:pPr>
              <w:ind w:left="360"/>
              <w:jc w:val="right"/>
              <w:rPr>
                <w:rFonts w:cs="Arial"/>
                <w:b/>
                <w:bCs/>
                <w:sz w:val="22"/>
                <w:szCs w:val="22"/>
                <w:rtl/>
                <w:lang w:bidi="ar-IQ"/>
              </w:rPr>
            </w:pPr>
            <w:r w:rsidRPr="006F2751">
              <w:rPr>
                <w:rFonts w:hint="cs"/>
                <w:b/>
                <w:bCs/>
                <w:sz w:val="22"/>
                <w:szCs w:val="22"/>
                <w:rtl/>
                <w:lang w:bidi="ar-IQ"/>
              </w:rPr>
              <w:t>الأسئلة الإرشادية</w:t>
            </w:r>
          </w:p>
        </w:tc>
      </w:tr>
      <w:tr w:rsidR="008E65FF" w:rsidRPr="006F2751" w14:paraId="73CACD6B" w14:textId="77777777" w:rsidTr="006F2751">
        <w:tc>
          <w:tcPr>
            <w:tcW w:w="3960" w:type="dxa"/>
          </w:tcPr>
          <w:p w14:paraId="0F1D922D" w14:textId="1DC82098" w:rsidR="008E65FF" w:rsidRPr="006F2751" w:rsidRDefault="008E65FF" w:rsidP="00177997">
            <w:pPr>
              <w:jc w:val="right"/>
              <w:rPr>
                <w:b/>
                <w:bCs/>
                <w:sz w:val="22"/>
                <w:szCs w:val="22"/>
                <w:rtl/>
                <w:lang w:bidi="ar-IQ"/>
              </w:rPr>
            </w:pPr>
            <w:r w:rsidRPr="006F2751">
              <w:rPr>
                <w:rFonts w:hint="cs"/>
                <w:b/>
                <w:bCs/>
                <w:sz w:val="22"/>
                <w:szCs w:val="22"/>
                <w:rtl/>
                <w:lang w:bidi="ar-IQ"/>
              </w:rPr>
              <w:t xml:space="preserve">13 </w:t>
            </w:r>
          </w:p>
        </w:tc>
        <w:tc>
          <w:tcPr>
            <w:tcW w:w="6115" w:type="dxa"/>
          </w:tcPr>
          <w:p w14:paraId="7C7D73A7" w14:textId="77777777" w:rsidR="008E65FF" w:rsidRPr="006F2751" w:rsidRDefault="008E65FF" w:rsidP="00177997">
            <w:pPr>
              <w:ind w:left="360"/>
              <w:jc w:val="right"/>
              <w:rPr>
                <w:b/>
                <w:bCs/>
                <w:sz w:val="22"/>
                <w:szCs w:val="22"/>
              </w:rPr>
            </w:pPr>
            <w:r w:rsidRPr="006F2751">
              <w:rPr>
                <w:rFonts w:hint="cs"/>
                <w:b/>
                <w:bCs/>
                <w:sz w:val="22"/>
                <w:szCs w:val="22"/>
                <w:rtl/>
                <w:lang w:bidi="ar-IQ"/>
              </w:rPr>
              <w:t xml:space="preserve">المصادر المستخدمة </w:t>
            </w:r>
          </w:p>
        </w:tc>
      </w:tr>
    </w:tbl>
    <w:p w14:paraId="2074E8D4" w14:textId="36AB537F" w:rsidR="008E65FF" w:rsidRDefault="008E65FF" w:rsidP="008E65FF">
      <w:pPr>
        <w:jc w:val="right"/>
        <w:rPr>
          <w:rtl/>
        </w:rPr>
      </w:pPr>
      <w:r>
        <w:rPr>
          <w:noProof/>
        </w:rPr>
        <w:lastRenderedPageBreak/>
        <w:drawing>
          <wp:anchor distT="0" distB="0" distL="114300" distR="114300" simplePos="0" relativeHeight="251659264" behindDoc="1" locked="0" layoutInCell="1" allowOverlap="1" wp14:anchorId="65AF03CE" wp14:editId="0631D96B">
            <wp:simplePos x="0" y="0"/>
            <wp:positionH relativeFrom="margin">
              <wp:posOffset>0</wp:posOffset>
            </wp:positionH>
            <wp:positionV relativeFrom="paragraph">
              <wp:posOffset>304800</wp:posOffset>
            </wp:positionV>
            <wp:extent cx="6507163" cy="1362075"/>
            <wp:effectExtent l="0" t="0" r="8255" b="0"/>
            <wp:wrapTight wrapText="bothSides">
              <wp:wrapPolygon edited="0">
                <wp:start x="10118" y="0"/>
                <wp:lineTo x="3605" y="1813"/>
                <wp:lineTo x="1707" y="3021"/>
                <wp:lineTo x="1707" y="4834"/>
                <wp:lineTo x="949" y="6948"/>
                <wp:lineTo x="316" y="9063"/>
                <wp:lineTo x="0" y="14199"/>
                <wp:lineTo x="0" y="18126"/>
                <wp:lineTo x="443" y="19334"/>
                <wp:lineTo x="443" y="19938"/>
                <wp:lineTo x="3541" y="21147"/>
                <wp:lineTo x="4616" y="21147"/>
                <wp:lineTo x="21248" y="21147"/>
                <wp:lineTo x="21564" y="19938"/>
                <wp:lineTo x="21564" y="7250"/>
                <wp:lineTo x="20679" y="6948"/>
                <wp:lineTo x="7842" y="4834"/>
                <wp:lineTo x="10434" y="0"/>
                <wp:lineTo x="10118"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6507163" cy="1362075"/>
                    </a:xfrm>
                    <a:prstGeom prst="rect">
                      <a:avLst/>
                    </a:prstGeom>
                    <a:ln/>
                  </pic:spPr>
                </pic:pic>
              </a:graphicData>
            </a:graphic>
          </wp:anchor>
        </w:drawing>
      </w:r>
    </w:p>
    <w:p w14:paraId="79993761" w14:textId="77777777" w:rsidR="008E65FF" w:rsidRDefault="008E65FF" w:rsidP="008E65FF">
      <w:pPr>
        <w:jc w:val="right"/>
        <w:rPr>
          <w:rtl/>
        </w:rPr>
      </w:pPr>
    </w:p>
    <w:p w14:paraId="28816A37" w14:textId="77777777" w:rsidR="008E65FF" w:rsidRDefault="008E65FF" w:rsidP="008E65FF">
      <w:pPr>
        <w:jc w:val="right"/>
        <w:rPr>
          <w:rtl/>
        </w:rPr>
      </w:pPr>
    </w:p>
    <w:p w14:paraId="7CCE3C21" w14:textId="77777777" w:rsidR="008E65FF" w:rsidRDefault="008E65FF" w:rsidP="008E65FF">
      <w:pPr>
        <w:jc w:val="right"/>
        <w:rPr>
          <w:rtl/>
        </w:rPr>
      </w:pPr>
    </w:p>
    <w:p w14:paraId="1D961CCC" w14:textId="77777777" w:rsidR="008E65FF" w:rsidRDefault="008E65FF" w:rsidP="008E65FF">
      <w:pPr>
        <w:jc w:val="right"/>
        <w:rPr>
          <w:rtl/>
        </w:rPr>
      </w:pPr>
    </w:p>
    <w:p w14:paraId="7376D595" w14:textId="77777777" w:rsidR="008E65FF" w:rsidRDefault="008E65FF" w:rsidP="008E65FF">
      <w:pPr>
        <w:rPr>
          <w:b/>
          <w:bCs/>
          <w:sz w:val="56"/>
          <w:szCs w:val="56"/>
          <w:rtl/>
          <w:lang w:bidi="ar-IQ"/>
        </w:rPr>
      </w:pPr>
    </w:p>
    <w:p w14:paraId="30EC9856" w14:textId="77777777" w:rsidR="008E65FF" w:rsidRPr="00E025B2" w:rsidRDefault="008E65FF" w:rsidP="008E65FF">
      <w:pPr>
        <w:jc w:val="right"/>
        <w:rPr>
          <w:b/>
          <w:bCs/>
          <w:lang w:bidi="ar-IQ"/>
        </w:rPr>
      </w:pPr>
      <w:r w:rsidRPr="00E025B2">
        <w:rPr>
          <w:b/>
          <w:bCs/>
          <w:rtl/>
        </w:rPr>
        <w:t>رسالة رئيس المجلس</w:t>
      </w:r>
    </w:p>
    <w:p w14:paraId="7F9CE199" w14:textId="77777777" w:rsidR="008E65FF" w:rsidRPr="00E025B2" w:rsidRDefault="008E65FF" w:rsidP="008E65FF">
      <w:pPr>
        <w:jc w:val="right"/>
        <w:rPr>
          <w:b/>
          <w:bCs/>
          <w:lang w:bidi="ar-IQ"/>
        </w:rPr>
      </w:pPr>
      <w:r w:rsidRPr="00E025B2">
        <w:rPr>
          <w:b/>
          <w:bCs/>
          <w:rtl/>
        </w:rPr>
        <w:t>الزملاء والزميلات الأعزاء،</w:t>
      </w:r>
      <w:r w:rsidRPr="00E025B2">
        <w:rPr>
          <w:b/>
          <w:bCs/>
          <w:lang w:bidi="ar-IQ"/>
        </w:rPr>
        <w:br/>
      </w:r>
      <w:r w:rsidRPr="00E025B2">
        <w:rPr>
          <w:b/>
          <w:bCs/>
          <w:rtl/>
        </w:rPr>
        <w:t>أعضاء مجلس النواب،</w:t>
      </w:r>
    </w:p>
    <w:p w14:paraId="408799ED" w14:textId="77777777" w:rsidR="008E65FF" w:rsidRPr="00E025B2" w:rsidRDefault="008E65FF" w:rsidP="008E65FF">
      <w:pPr>
        <w:jc w:val="right"/>
        <w:rPr>
          <w:b/>
          <w:bCs/>
          <w:lang w:bidi="ar-IQ"/>
        </w:rPr>
      </w:pPr>
      <w:r w:rsidRPr="00E025B2">
        <w:rPr>
          <w:b/>
          <w:bCs/>
          <w:rtl/>
        </w:rPr>
        <w:t>يسعدني ويشرّفني أن أرحّب بكم في هذا المجلس المميّز، الذي يجمعنا فيه قبل أي شيء حبّنا العميق للغة العربية، لغتنا الأم، وإيماننا بدورها كلغة فكر وحوار وصناعة قرار. إن اجتماعنا اليوم في مجلس عربي لا يُعد أمرًا اعتياديًا، بل هو امتياز حقيقي، وشرف أن نكون من القلّة التي ما زالت تسعى إلى الحفاظ على إرث المجالس واللجان العربية في مؤتمرات نموذج الأمم المتحدة، والاستمرار في هذا الإرث وتطويره</w:t>
      </w:r>
      <w:r>
        <w:rPr>
          <w:rFonts w:hint="cs"/>
          <w:b/>
          <w:bCs/>
          <w:rtl/>
        </w:rPr>
        <w:t>.</w:t>
      </w:r>
    </w:p>
    <w:p w14:paraId="2D28EFF1" w14:textId="77777777" w:rsidR="008E65FF" w:rsidRPr="00E025B2" w:rsidRDefault="008E65FF" w:rsidP="008E65FF">
      <w:pPr>
        <w:jc w:val="right"/>
        <w:rPr>
          <w:b/>
          <w:bCs/>
          <w:lang w:bidi="ar-IQ"/>
        </w:rPr>
      </w:pPr>
      <w:r w:rsidRPr="00E025B2">
        <w:rPr>
          <w:b/>
          <w:bCs/>
          <w:rtl/>
        </w:rPr>
        <w:t>إن اختياركم أن تكونوا جزءًا من هذا المجلس يعكس وعيًا والتزامًا كبي</w:t>
      </w:r>
      <w:r>
        <w:rPr>
          <w:rFonts w:hint="cs"/>
          <w:b/>
          <w:bCs/>
          <w:rtl/>
        </w:rPr>
        <w:t>رًا</w:t>
      </w:r>
      <w:r w:rsidRPr="00E025B2">
        <w:rPr>
          <w:b/>
          <w:bCs/>
          <w:rtl/>
        </w:rPr>
        <w:t>، فاجتماعنا هنا ليس مجرد تجربة أكاديمية، بل فرصة حقيقية لتمثيل مجلس النواب في وطننا، والتعرّف عن قرب إلى كيفية عمله بشكل واقعي، من آليات النقاش والتشريع، إلى اختلاف الآراء وبناء التوافق حول القضايا التي تمسّ أبناء شعبنا وهمومهم اليومية</w:t>
      </w:r>
      <w:r>
        <w:rPr>
          <w:rFonts w:hint="cs"/>
          <w:b/>
          <w:bCs/>
          <w:rtl/>
        </w:rPr>
        <w:t>.</w:t>
      </w:r>
    </w:p>
    <w:p w14:paraId="1689B809" w14:textId="77777777" w:rsidR="008E65FF" w:rsidRPr="00E025B2" w:rsidRDefault="008E65FF" w:rsidP="008E65FF">
      <w:pPr>
        <w:jc w:val="right"/>
        <w:rPr>
          <w:b/>
          <w:bCs/>
          <w:lang w:bidi="ar-IQ"/>
        </w:rPr>
      </w:pPr>
      <w:r w:rsidRPr="00E025B2">
        <w:rPr>
          <w:b/>
          <w:bCs/>
          <w:rtl/>
        </w:rPr>
        <w:t>هذا المجلس هو صوت الناس، ومن خلاله نحمل مسؤولية أن نعكس هذا الصوت بصدق وأمانة. أدعوكم إلى أن تكون مداخلاتكم واعية، ونقاشاتكم عميقة، مبنية على فهم حقيقي للواقع، لا بهدف تسجيل المواقف، بل بهدف التعلّم</w:t>
      </w:r>
      <w:r>
        <w:rPr>
          <w:rFonts w:hint="cs"/>
          <w:b/>
          <w:bCs/>
          <w:rtl/>
        </w:rPr>
        <w:t xml:space="preserve">، </w:t>
      </w:r>
      <w:proofErr w:type="gramStart"/>
      <w:r>
        <w:rPr>
          <w:rFonts w:hint="cs"/>
          <w:b/>
          <w:bCs/>
          <w:rtl/>
        </w:rPr>
        <w:t>و التطور</w:t>
      </w:r>
      <w:proofErr w:type="gramEnd"/>
      <w:r>
        <w:rPr>
          <w:rFonts w:hint="cs"/>
          <w:b/>
          <w:bCs/>
          <w:rtl/>
        </w:rPr>
        <w:t xml:space="preserve"> </w:t>
      </w:r>
      <w:r w:rsidRPr="00E025B2">
        <w:rPr>
          <w:b/>
          <w:bCs/>
          <w:rtl/>
        </w:rPr>
        <w:t>و</w:t>
      </w:r>
      <w:r>
        <w:rPr>
          <w:rFonts w:hint="cs"/>
          <w:b/>
          <w:bCs/>
          <w:rtl/>
        </w:rPr>
        <w:t>خدمة</w:t>
      </w:r>
      <w:r w:rsidRPr="00E025B2">
        <w:rPr>
          <w:b/>
          <w:bCs/>
          <w:rtl/>
        </w:rPr>
        <w:t xml:space="preserve"> قضايا مجتمعنا بجدّية واحترام</w:t>
      </w:r>
      <w:r>
        <w:rPr>
          <w:rFonts w:hint="cs"/>
          <w:b/>
          <w:bCs/>
          <w:rtl/>
        </w:rPr>
        <w:t>.</w:t>
      </w:r>
    </w:p>
    <w:p w14:paraId="3C65EFAF" w14:textId="77777777" w:rsidR="008E65FF" w:rsidRDefault="008E65FF" w:rsidP="008E65FF">
      <w:pPr>
        <w:jc w:val="right"/>
        <w:rPr>
          <w:b/>
          <w:bCs/>
          <w:rtl/>
          <w:lang w:bidi="ar-IQ"/>
        </w:rPr>
      </w:pPr>
      <w:r w:rsidRPr="00E025B2">
        <w:rPr>
          <w:b/>
          <w:bCs/>
          <w:rtl/>
        </w:rPr>
        <w:t>أتطلع إلى جلسات حوارية ثرية، وأفكار جريئة، وتجربة نتعلّم فيها من بعضنا البعض. وجودكم هنا محل تقدير، وأنا على ثقة بأن هذا المجلس سيترك أثرًا مميّزًا في تجربتكم وفي مسيرتك</w:t>
      </w:r>
      <w:r>
        <w:rPr>
          <w:rFonts w:hint="cs"/>
          <w:b/>
          <w:bCs/>
          <w:rtl/>
          <w:lang w:bidi="ar-IQ"/>
        </w:rPr>
        <w:t xml:space="preserve">. </w:t>
      </w:r>
    </w:p>
    <w:p w14:paraId="2DA8F22E" w14:textId="77777777" w:rsidR="008E65FF" w:rsidRDefault="008E65FF" w:rsidP="008E65FF">
      <w:pPr>
        <w:jc w:val="right"/>
        <w:rPr>
          <w:b/>
          <w:bCs/>
          <w:rtl/>
          <w:lang w:bidi="ar-IQ"/>
        </w:rPr>
      </w:pPr>
      <w:r>
        <w:rPr>
          <w:rFonts w:hint="cs"/>
          <w:b/>
          <w:bCs/>
          <w:rtl/>
          <w:lang w:bidi="ar-IQ"/>
        </w:rPr>
        <w:t xml:space="preserve">وختاما كلنا في خدمة ارددننا الحبيب مواكبين التطور في ظل القيادة الهاشمية المظفرة </w:t>
      </w:r>
    </w:p>
    <w:p w14:paraId="455F8DE0" w14:textId="77777777" w:rsidR="008E65FF" w:rsidRDefault="008E65FF" w:rsidP="008E65FF">
      <w:pPr>
        <w:jc w:val="right"/>
        <w:rPr>
          <w:b/>
          <w:bCs/>
          <w:rtl/>
        </w:rPr>
      </w:pPr>
      <w:r w:rsidRPr="00E025B2">
        <w:rPr>
          <w:b/>
          <w:bCs/>
          <w:rtl/>
        </w:rPr>
        <w:t>مع خالص التقدير،</w:t>
      </w:r>
      <w:r w:rsidRPr="00E025B2">
        <w:rPr>
          <w:b/>
          <w:bCs/>
          <w:lang w:bidi="ar-IQ"/>
        </w:rPr>
        <w:br/>
      </w:r>
      <w:r>
        <w:rPr>
          <w:rFonts w:hint="cs"/>
          <w:b/>
          <w:bCs/>
          <w:rtl/>
          <w:lang w:bidi="ar-IQ"/>
        </w:rPr>
        <w:t xml:space="preserve">لمار قطيشات </w:t>
      </w:r>
      <w:r w:rsidRPr="00E025B2">
        <w:rPr>
          <w:b/>
          <w:bCs/>
          <w:lang w:bidi="ar-IQ"/>
        </w:rPr>
        <w:br/>
      </w:r>
      <w:r w:rsidRPr="00E025B2">
        <w:rPr>
          <w:b/>
          <w:bCs/>
          <w:rtl/>
        </w:rPr>
        <w:t>رئيس مجلس النواب</w:t>
      </w:r>
    </w:p>
    <w:p w14:paraId="60B27415" w14:textId="77777777" w:rsidR="008E65FF" w:rsidRDefault="008E65FF" w:rsidP="008E65FF">
      <w:pPr>
        <w:rPr>
          <w:b/>
          <w:bCs/>
          <w:sz w:val="56"/>
          <w:szCs w:val="56"/>
          <w:lang w:bidi="ar-IQ"/>
        </w:rPr>
      </w:pPr>
    </w:p>
    <w:p w14:paraId="391C34B4" w14:textId="77777777" w:rsidR="008E65FF" w:rsidRPr="00B64614" w:rsidRDefault="008E65FF" w:rsidP="008E65FF">
      <w:pPr>
        <w:jc w:val="right"/>
        <w:rPr>
          <w:b/>
          <w:bCs/>
          <w:sz w:val="48"/>
          <w:szCs w:val="48"/>
          <w:rtl/>
          <w:lang w:bidi="ar-IQ"/>
        </w:rPr>
      </w:pPr>
      <w:r w:rsidRPr="00B64614">
        <w:rPr>
          <w:rFonts w:hint="cs"/>
          <w:b/>
          <w:bCs/>
          <w:sz w:val="48"/>
          <w:szCs w:val="48"/>
          <w:rtl/>
          <w:lang w:bidi="ar-IQ"/>
        </w:rPr>
        <w:t xml:space="preserve">المقدمة: </w:t>
      </w:r>
    </w:p>
    <w:p w14:paraId="3214A423" w14:textId="77777777" w:rsidR="006F2751" w:rsidRDefault="006F2751" w:rsidP="006F2751">
      <w:pPr>
        <w:bidi/>
        <w:spacing w:before="240" w:after="240"/>
        <w:rPr>
          <w:b/>
          <w:bCs/>
        </w:rPr>
      </w:pPr>
      <w:r>
        <w:rPr>
          <w:b/>
          <w:bCs/>
          <w:rtl/>
        </w:rPr>
        <w:t>يتناول هذا التقرير موضوعًا أساسيًا في منظومة العدالة الوطنية وهو العدالة الجنائية وإصلاح السجون، باعتبارها قضية ترتبط مباشرة بحقوق الإنسان وأمن المجتمع واستقرار الدولة الأردنية. العدالة الجنائية لا تقتصر على تطبيق العقوبة، بل تتجاوز ذلك إلى ضمان حماية المجتمع والحد من الجريمة، وفي الوقت نفسه توفير فرص حقيقية لإصلاح المتهمين والنزلاء وإعادة دمجهم في المجتمع بطريقة إيجابية.</w:t>
      </w:r>
    </w:p>
    <w:p w14:paraId="5CE98F55" w14:textId="77777777" w:rsidR="006F2751" w:rsidRDefault="006F2751" w:rsidP="006F2751">
      <w:pPr>
        <w:bidi/>
        <w:spacing w:before="240" w:after="240"/>
        <w:rPr>
          <w:b/>
          <w:bCs/>
        </w:rPr>
      </w:pPr>
      <w:r>
        <w:rPr>
          <w:b/>
          <w:bCs/>
          <w:rtl/>
        </w:rPr>
        <w:t xml:space="preserve">إن تجربة الأردن في هذا المجال أظهرت أن السجون التي تعتمد فقط على العقوبة الصارمة دون برامج إصلاحية تؤدي إلى زيادة احتمالية تكرار الجريمة، وتضع المجتمع أمام تحديات اجتماعية وأمنية مستمرة. من هنا، فإن تطوير نظام العدالة الجنائية والإصلاح </w:t>
      </w:r>
      <w:proofErr w:type="spellStart"/>
      <w:r>
        <w:rPr>
          <w:b/>
          <w:bCs/>
          <w:rtl/>
        </w:rPr>
        <w:t>السجني</w:t>
      </w:r>
      <w:proofErr w:type="spellEnd"/>
      <w:r>
        <w:rPr>
          <w:b/>
          <w:bCs/>
          <w:rtl/>
        </w:rPr>
        <w:t xml:space="preserve"> يتطلب التركيز على برامج تعليمية وتدريبية ومهنية ونفسية واجتماعية للنزلاء، بحيث تصبح السجون بيئة إصلاحية حقيقية تساعد الفرد على فهم تبعات أفعاله واكتساب مهارات تمكنه من الانخراط في المجتمع بشكل مسؤول بعد الإفراج عنه.</w:t>
      </w:r>
    </w:p>
    <w:p w14:paraId="072C87B3" w14:textId="77777777" w:rsidR="006F2751" w:rsidRDefault="006F2751" w:rsidP="006F2751">
      <w:pPr>
        <w:bidi/>
        <w:spacing w:before="240" w:after="240"/>
        <w:rPr>
          <w:b/>
          <w:bCs/>
        </w:rPr>
      </w:pPr>
      <w:r>
        <w:rPr>
          <w:b/>
          <w:bCs/>
          <w:rtl/>
        </w:rPr>
        <w:t>على المستوى الاجتماعي، يساهم هذا النهج في تعزيز الثقة بالمؤسسات القضائية والأمنية، وفي تقليل الفجوات الاجتماعية التي قد تؤدي إلى شعور بعض الأفراد بالتهميش. أما من الجانب الاقتصادي، فإن الاستثمار في برامج الإصلاح يقلل من التكاليف المرتبطة بإعادة الإدماج المتكرر للسجناء ويزيد من إنتاجية المجتمع، ما يمثل فائدة مزدوجة للمواطن والدولة.</w:t>
      </w:r>
    </w:p>
    <w:p w14:paraId="525E8D02" w14:textId="77777777" w:rsidR="006F2751" w:rsidRDefault="006F2751" w:rsidP="006F2751">
      <w:pPr>
        <w:bidi/>
        <w:spacing w:before="240" w:after="240"/>
        <w:rPr>
          <w:b/>
          <w:bCs/>
        </w:rPr>
      </w:pPr>
      <w:r>
        <w:rPr>
          <w:b/>
          <w:bCs/>
          <w:rtl/>
        </w:rPr>
        <w:t>من الناحية الوطنية، العدالة الجنائية وإصلاح السجون ترتبط أيضًا بالأمن الاستراتيجي، إذ أن إدارة السجون بطريقة عادلة وفعالة تقلل من السلوك العنيف داخلها، وتحد من انتشار الجريمة خارجها، وتضمن حماية المجتمع. كما أن تطوير البرامج الإصلاحية يعكس التزام الدولة الأردنية بالمعايير الدولية في مجال حقوق الإنسان، ويعزز سمعتها على المستوى الإقليمي والدولي.</w:t>
      </w:r>
    </w:p>
    <w:p w14:paraId="10545B4C" w14:textId="77777777" w:rsidR="006F2751" w:rsidRDefault="006F2751" w:rsidP="006F2751">
      <w:pPr>
        <w:bidi/>
        <w:spacing w:before="240" w:after="240"/>
      </w:pPr>
      <w:r>
        <w:rPr>
          <w:b/>
          <w:bCs/>
          <w:rtl/>
        </w:rPr>
        <w:t>لذلك، يهدف هذا التقرير إلى تحليل الوضع الحالي للعدالة الجنائية وآليات عمل السجون في الأردن، وتسليط الضوء على البرامج الإصلاحية المتاحة، وتقديم توصيات عملية لتعزيز العدالة وتحقيق التوازن بين العقوبة والإصلاح والوقاية. إن اعتماد هذا النهج لا يمثل خيارًا بل ضرورة وطنية لضمان الأمن الاجتماعي والتنمية المستدامة وبناء مجتمع آمن ومسؤول</w:t>
      </w:r>
      <w:r>
        <w:t>.</w:t>
      </w:r>
    </w:p>
    <w:p w14:paraId="72CF273A" w14:textId="77777777" w:rsidR="008E65FF" w:rsidRDefault="008E65FF" w:rsidP="008E65FF">
      <w:pPr>
        <w:jc w:val="right"/>
      </w:pPr>
    </w:p>
    <w:p w14:paraId="5D0AB4F8" w14:textId="77777777" w:rsidR="006F2751" w:rsidRDefault="006F2751" w:rsidP="008E65FF">
      <w:pPr>
        <w:jc w:val="right"/>
        <w:rPr>
          <w:sz w:val="48"/>
          <w:szCs w:val="48"/>
          <w:rtl/>
        </w:rPr>
      </w:pPr>
    </w:p>
    <w:p w14:paraId="04B572AB" w14:textId="77777777" w:rsidR="006F2751" w:rsidRDefault="006F2751" w:rsidP="008E65FF">
      <w:pPr>
        <w:jc w:val="right"/>
        <w:rPr>
          <w:sz w:val="48"/>
          <w:szCs w:val="48"/>
          <w:rtl/>
        </w:rPr>
      </w:pPr>
    </w:p>
    <w:p w14:paraId="5C72DA3B" w14:textId="77777777" w:rsidR="006F2751" w:rsidRDefault="006F2751" w:rsidP="008E65FF">
      <w:pPr>
        <w:jc w:val="right"/>
        <w:rPr>
          <w:sz w:val="48"/>
          <w:szCs w:val="48"/>
          <w:rtl/>
        </w:rPr>
      </w:pPr>
    </w:p>
    <w:p w14:paraId="30E7EB68" w14:textId="77777777" w:rsidR="006F2751" w:rsidRPr="006F2751" w:rsidRDefault="006F2751" w:rsidP="008E65FF">
      <w:pPr>
        <w:jc w:val="right"/>
        <w:rPr>
          <w:sz w:val="48"/>
          <w:szCs w:val="48"/>
        </w:rPr>
      </w:pPr>
    </w:p>
    <w:p w14:paraId="2CEA6187" w14:textId="4429015D" w:rsidR="006F2751" w:rsidRPr="002137B0" w:rsidRDefault="006F2751" w:rsidP="006F2751">
      <w:pPr>
        <w:jc w:val="right"/>
        <w:rPr>
          <w:b/>
          <w:bCs/>
          <w:sz w:val="48"/>
          <w:szCs w:val="48"/>
          <w:rtl/>
          <w:lang w:bidi="ar-IQ"/>
        </w:rPr>
      </w:pPr>
      <w:r w:rsidRPr="002137B0">
        <w:rPr>
          <w:b/>
          <w:bCs/>
          <w:sz w:val="48"/>
          <w:szCs w:val="48"/>
          <w:rtl/>
        </w:rPr>
        <w:lastRenderedPageBreak/>
        <w:t>التسلسل الزمني للأحداث والمراحل المهمّة</w:t>
      </w:r>
      <w:r w:rsidRPr="002137B0">
        <w:rPr>
          <w:rFonts w:hint="cs"/>
          <w:b/>
          <w:bCs/>
          <w:sz w:val="48"/>
          <w:szCs w:val="48"/>
          <w:rtl/>
          <w:lang w:bidi="ar-IQ"/>
        </w:rPr>
        <w:t>:</w:t>
      </w:r>
    </w:p>
    <w:p w14:paraId="27C03903" w14:textId="750B245C" w:rsidR="006F2751" w:rsidRDefault="006F2751" w:rsidP="006F2751">
      <w:pPr>
        <w:jc w:val="right"/>
        <w:rPr>
          <w:rtl/>
        </w:rPr>
      </w:pPr>
      <w:r>
        <w:rPr>
          <w:rFonts w:hint="cs"/>
          <w:rtl/>
          <w:lang w:bidi="ar-IQ"/>
        </w:rPr>
        <w:t>1- النظام</w:t>
      </w:r>
      <w:r w:rsidRPr="006F2751">
        <w:rPr>
          <w:rtl/>
        </w:rPr>
        <w:t xml:space="preserve"> القانوني الجنائي الكلاسيكي</w:t>
      </w:r>
      <w:r>
        <w:rPr>
          <w:rFonts w:hint="cs"/>
          <w:rtl/>
        </w:rPr>
        <w:t xml:space="preserve"> (1956- 1990):</w:t>
      </w:r>
    </w:p>
    <w:p w14:paraId="24EA675E" w14:textId="5E57D940" w:rsidR="006F2751" w:rsidRDefault="006F2751" w:rsidP="006F2751">
      <w:pPr>
        <w:jc w:val="right"/>
        <w:rPr>
          <w:rtl/>
        </w:rPr>
      </w:pPr>
      <w:r>
        <w:rPr>
          <w:rFonts w:hint="cs"/>
          <w:rtl/>
        </w:rPr>
        <w:t xml:space="preserve">1956: </w:t>
      </w:r>
      <w:r w:rsidRPr="006F2751">
        <w:rPr>
          <w:rtl/>
        </w:rPr>
        <w:t xml:space="preserve">اعتماد </w:t>
      </w:r>
      <w:r w:rsidRPr="006F2751">
        <w:rPr>
          <w:b/>
          <w:bCs/>
          <w:rtl/>
        </w:rPr>
        <w:t>قانون العقوبات الأردني</w:t>
      </w:r>
      <w:r w:rsidRPr="006F2751">
        <w:rPr>
          <w:rtl/>
        </w:rPr>
        <w:t xml:space="preserve"> الذي شكّل الأساس لنظام العدالة الجنائيّة في المملكة منذ منتصف القرن العشرين، متأثرًا بالقوانين العثمانيّة والفرنسيّة القديمة، ويحتوي على عقوبات تقليديّة (السجن، الغرامات، الإعدام) دون تركيز قوي على الإصلاح أو التأهيل</w:t>
      </w:r>
      <w:r>
        <w:rPr>
          <w:rFonts w:hint="cs"/>
          <w:rtl/>
        </w:rPr>
        <w:t>.</w:t>
      </w:r>
    </w:p>
    <w:p w14:paraId="1D200709" w14:textId="77777777" w:rsidR="006F2751" w:rsidRDefault="006F2751" w:rsidP="006F2751">
      <w:pPr>
        <w:jc w:val="right"/>
        <w:rPr>
          <w:rtl/>
        </w:rPr>
      </w:pPr>
    </w:p>
    <w:p w14:paraId="464D1328" w14:textId="6F07B69E" w:rsidR="006F2751" w:rsidRDefault="006F2751" w:rsidP="006F2751">
      <w:pPr>
        <w:jc w:val="right"/>
        <w:rPr>
          <w:rtl/>
        </w:rPr>
      </w:pPr>
      <w:r>
        <w:rPr>
          <w:rFonts w:hint="cs"/>
          <w:rtl/>
        </w:rPr>
        <w:t>2- او</w:t>
      </w:r>
      <w:r w:rsidR="00AD5A7C">
        <w:rPr>
          <w:rFonts w:hint="cs"/>
          <w:rtl/>
        </w:rPr>
        <w:t>ض</w:t>
      </w:r>
      <w:r>
        <w:rPr>
          <w:rFonts w:hint="cs"/>
          <w:rtl/>
        </w:rPr>
        <w:t xml:space="preserve">اع السجون </w:t>
      </w:r>
      <w:r w:rsidR="00AD5A7C">
        <w:rPr>
          <w:rFonts w:hint="cs"/>
          <w:rtl/>
        </w:rPr>
        <w:t>والانتقاد</w:t>
      </w:r>
      <w:r>
        <w:rPr>
          <w:rFonts w:hint="cs"/>
          <w:rtl/>
        </w:rPr>
        <w:t xml:space="preserve"> </w:t>
      </w:r>
      <w:r w:rsidR="00AD5A7C">
        <w:rPr>
          <w:rFonts w:hint="cs"/>
          <w:rtl/>
        </w:rPr>
        <w:t xml:space="preserve">الدولي </w:t>
      </w:r>
      <w:r w:rsidR="00AD5A7C">
        <w:rPr>
          <w:rtl/>
        </w:rPr>
        <w:t>(</w:t>
      </w:r>
      <w:r>
        <w:rPr>
          <w:rFonts w:hint="cs"/>
          <w:rtl/>
        </w:rPr>
        <w:t>حتى أوائل 2000):</w:t>
      </w:r>
    </w:p>
    <w:p w14:paraId="666EB932" w14:textId="2C9C94D2" w:rsidR="00AD5A7C" w:rsidRDefault="00AD5A7C" w:rsidP="00AD5A7C">
      <w:pPr>
        <w:jc w:val="right"/>
        <w:rPr>
          <w:rtl/>
        </w:rPr>
      </w:pPr>
      <w:r>
        <w:rPr>
          <w:rFonts w:hint="cs"/>
          <w:rtl/>
        </w:rPr>
        <w:t xml:space="preserve">- </w:t>
      </w:r>
      <w:r w:rsidRPr="00AD5A7C">
        <w:rPr>
          <w:rtl/>
        </w:rPr>
        <w:t xml:space="preserve">شهدت السجون الأردنيّة </w:t>
      </w:r>
      <w:r w:rsidRPr="00AD5A7C">
        <w:rPr>
          <w:b/>
          <w:bCs/>
          <w:rtl/>
        </w:rPr>
        <w:t>ظروفًا صعبة</w:t>
      </w:r>
      <w:r w:rsidRPr="00AD5A7C">
        <w:rPr>
          <w:rtl/>
        </w:rPr>
        <w:t xml:space="preserve"> وتحديات في تنفيذ الحقوق الأساسية للسجناء، في ظل اعتماد القانون القديم والتركيز على العقوبات السالبة للحرية دون برامج إصلاحيّة فعّالة</w:t>
      </w:r>
      <w:r>
        <w:rPr>
          <w:rFonts w:hint="cs"/>
          <w:rtl/>
        </w:rPr>
        <w:t>.</w:t>
      </w:r>
    </w:p>
    <w:p w14:paraId="191E6CB3" w14:textId="5D942E9F" w:rsidR="00AD5A7C" w:rsidRDefault="00AD5A7C" w:rsidP="00AD5A7C">
      <w:pPr>
        <w:jc w:val="right"/>
        <w:rPr>
          <w:rtl/>
        </w:rPr>
      </w:pPr>
      <w:r>
        <w:rPr>
          <w:rFonts w:hint="cs"/>
          <w:rtl/>
        </w:rPr>
        <w:t xml:space="preserve">- لجان حقوقية مثل منظمة حقوق الإنسان </w:t>
      </w:r>
      <w:r w:rsidRPr="00AD5A7C">
        <w:rPr>
          <w:rtl/>
        </w:rPr>
        <w:t>وثّقت ممارسات غير إنسانيّة على مستوى المعاملة والحرمان من الضمانات، مع انتشار العنف في بعض المرافق</w:t>
      </w:r>
      <w:r>
        <w:rPr>
          <w:rFonts w:hint="cs"/>
          <w:rtl/>
        </w:rPr>
        <w:t xml:space="preserve">. </w:t>
      </w:r>
    </w:p>
    <w:p w14:paraId="1A9DFAAE" w14:textId="77777777" w:rsidR="00AD5A7C" w:rsidRDefault="00AD5A7C" w:rsidP="00AD5A7C">
      <w:pPr>
        <w:jc w:val="right"/>
        <w:rPr>
          <w:rtl/>
        </w:rPr>
      </w:pPr>
    </w:p>
    <w:p w14:paraId="496730A6" w14:textId="720F730F" w:rsidR="00AD5A7C" w:rsidRDefault="00AD5A7C" w:rsidP="00AD5A7C">
      <w:pPr>
        <w:jc w:val="right"/>
        <w:rPr>
          <w:rtl/>
        </w:rPr>
      </w:pPr>
      <w:r>
        <w:rPr>
          <w:rFonts w:hint="cs"/>
          <w:rtl/>
        </w:rPr>
        <w:t xml:space="preserve">3- </w:t>
      </w:r>
      <w:r w:rsidRPr="00AD5A7C">
        <w:rPr>
          <w:rtl/>
        </w:rPr>
        <w:t>بداية برامج إصلاح السجون</w:t>
      </w:r>
      <w:r>
        <w:rPr>
          <w:rFonts w:hint="cs"/>
          <w:rtl/>
        </w:rPr>
        <w:t xml:space="preserve"> (عام 2006):</w:t>
      </w:r>
    </w:p>
    <w:p w14:paraId="7725F9FF" w14:textId="318B1AB7" w:rsidR="00AD5A7C" w:rsidRDefault="00AD5A7C" w:rsidP="00AD5A7C">
      <w:pPr>
        <w:jc w:val="right"/>
        <w:rPr>
          <w:rtl/>
        </w:rPr>
      </w:pPr>
      <w:r>
        <w:rPr>
          <w:rFonts w:hint="cs"/>
          <w:rtl/>
        </w:rPr>
        <w:t xml:space="preserve">- </w:t>
      </w:r>
      <w:r w:rsidRPr="00AD5A7C">
        <w:rPr>
          <w:rtl/>
        </w:rPr>
        <w:t xml:space="preserve">بعد </w:t>
      </w:r>
      <w:r w:rsidRPr="00AD5A7C">
        <w:rPr>
          <w:b/>
          <w:bCs/>
          <w:rtl/>
        </w:rPr>
        <w:t>انتفاضات في السجون في مارس–أبريل 2006</w:t>
      </w:r>
      <w:r w:rsidRPr="00AD5A7C">
        <w:rPr>
          <w:rtl/>
        </w:rPr>
        <w:t>، أطلقت مديرية الأمن العام برنامجًا لإصلاح إدارة السجون، بما في ذلك استشارة جهات دوليّة لتطوير الأداء وتحسين البنى التحتيّة</w:t>
      </w:r>
      <w:r>
        <w:rPr>
          <w:rFonts w:hint="cs"/>
          <w:rtl/>
        </w:rPr>
        <w:t>.</w:t>
      </w:r>
    </w:p>
    <w:p w14:paraId="720F0D61" w14:textId="4B5E0A1D" w:rsidR="00AD5A7C" w:rsidRDefault="00AD5A7C" w:rsidP="00AD5A7C">
      <w:pPr>
        <w:jc w:val="right"/>
        <w:rPr>
          <w:rtl/>
        </w:rPr>
      </w:pPr>
      <w:r>
        <w:rPr>
          <w:rFonts w:hint="cs"/>
          <w:rtl/>
        </w:rPr>
        <w:t xml:space="preserve">- يونيو 2006: </w:t>
      </w:r>
      <w:r w:rsidRPr="00AD5A7C">
        <w:rPr>
          <w:rtl/>
        </w:rPr>
        <w:t xml:space="preserve">زيارة </w:t>
      </w:r>
      <w:r w:rsidRPr="00AD5A7C">
        <w:rPr>
          <w:b/>
          <w:bCs/>
          <w:rtl/>
        </w:rPr>
        <w:t>المقرر الخاص للأمم المتحدة المعني بالتعذيب</w:t>
      </w:r>
      <w:r w:rsidRPr="00AD5A7C">
        <w:rPr>
          <w:rtl/>
        </w:rPr>
        <w:t xml:space="preserve"> التي كشفت عن تعرض السجناء لمعاملة غير إنسانيّة، مما عزز دعوات لإصلاح منظومة السجون</w:t>
      </w:r>
      <w:r>
        <w:rPr>
          <w:rFonts w:hint="cs"/>
          <w:rtl/>
        </w:rPr>
        <w:t xml:space="preserve">. </w:t>
      </w:r>
    </w:p>
    <w:p w14:paraId="0EDE6E76" w14:textId="77777777" w:rsidR="00AD5A7C" w:rsidRDefault="00AD5A7C" w:rsidP="00AD5A7C">
      <w:pPr>
        <w:jc w:val="right"/>
        <w:rPr>
          <w:rtl/>
        </w:rPr>
      </w:pPr>
    </w:p>
    <w:p w14:paraId="710AD14A" w14:textId="374E6500" w:rsidR="00AD5A7C" w:rsidRDefault="00AD5A7C" w:rsidP="00AD5A7C">
      <w:pPr>
        <w:jc w:val="right"/>
        <w:rPr>
          <w:rtl/>
        </w:rPr>
      </w:pPr>
      <w:r>
        <w:rPr>
          <w:rFonts w:hint="cs"/>
          <w:rtl/>
        </w:rPr>
        <w:t>4- إصلاحات قانونية وإدارية أولية (2007- 2008):</w:t>
      </w:r>
    </w:p>
    <w:p w14:paraId="7D0164BC" w14:textId="620FD834" w:rsidR="00AD5A7C" w:rsidRDefault="00AD5A7C" w:rsidP="00AD5A7C">
      <w:pPr>
        <w:jc w:val="right"/>
        <w:rPr>
          <w:rtl/>
        </w:rPr>
      </w:pPr>
      <w:r>
        <w:rPr>
          <w:rFonts w:hint="cs"/>
          <w:rtl/>
        </w:rPr>
        <w:t xml:space="preserve">أكتوبر 2007: </w:t>
      </w:r>
      <w:r w:rsidRPr="00AD5A7C">
        <w:rPr>
          <w:b/>
          <w:bCs/>
          <w:rtl/>
        </w:rPr>
        <w:t>تعديل المادة 208 من قانون العقوبات</w:t>
      </w:r>
      <w:r w:rsidRPr="00AD5A7C">
        <w:rPr>
          <w:rtl/>
        </w:rPr>
        <w:t xml:space="preserve"> لتجريم التعذيب رسميًا بعد توقيع الأردن </w:t>
      </w:r>
      <w:r w:rsidRPr="00AD5A7C">
        <w:rPr>
          <w:b/>
          <w:bCs/>
          <w:rtl/>
        </w:rPr>
        <w:t>الاتفاقية الدوليّة لمناهضة التعذيب</w:t>
      </w:r>
      <w:r w:rsidRPr="00AD5A7C">
        <w:rPr>
          <w:rtl/>
        </w:rPr>
        <w:t xml:space="preserve"> في يونيو 2006</w:t>
      </w:r>
    </w:p>
    <w:p w14:paraId="6C905D24" w14:textId="5A4E4EBB" w:rsidR="006F2751" w:rsidRDefault="00AD5A7C" w:rsidP="00AD5A7C">
      <w:pPr>
        <w:jc w:val="right"/>
        <w:rPr>
          <w:rtl/>
        </w:rPr>
      </w:pPr>
      <w:r>
        <w:rPr>
          <w:rFonts w:hint="cs"/>
          <w:rtl/>
        </w:rPr>
        <w:t xml:space="preserve">- </w:t>
      </w:r>
      <w:r w:rsidRPr="00AD5A7C">
        <w:rPr>
          <w:rtl/>
        </w:rPr>
        <w:t xml:space="preserve">وضع نظام </w:t>
      </w:r>
      <w:r w:rsidRPr="00AD5A7C">
        <w:rPr>
          <w:b/>
          <w:bCs/>
          <w:rtl/>
        </w:rPr>
        <w:t>تصنيف السجناء</w:t>
      </w:r>
      <w:r w:rsidRPr="00AD5A7C">
        <w:rPr>
          <w:rtl/>
        </w:rPr>
        <w:t xml:space="preserve"> (فصل المحكومين عن المعتقلين احتياطيًا) وتطوير خدمات الصحة، الزيارات، والنقل للمحاك</w:t>
      </w:r>
      <w:r>
        <w:rPr>
          <w:rFonts w:hint="cs"/>
          <w:rtl/>
        </w:rPr>
        <w:t xml:space="preserve">م. </w:t>
      </w:r>
    </w:p>
    <w:p w14:paraId="74E0CB12" w14:textId="284E39FD" w:rsidR="00AD5A7C" w:rsidRDefault="00AD5A7C" w:rsidP="00AD5A7C">
      <w:pPr>
        <w:jc w:val="right"/>
        <w:rPr>
          <w:rtl/>
        </w:rPr>
      </w:pPr>
      <w:r>
        <w:rPr>
          <w:rFonts w:hint="cs"/>
          <w:rtl/>
        </w:rPr>
        <w:t xml:space="preserve">- </w:t>
      </w:r>
      <w:r w:rsidRPr="00AD5A7C">
        <w:rPr>
          <w:rtl/>
        </w:rPr>
        <w:t>رغم الجهود، ظلت آليات المساءلة عن الانتهاكات أقل من التوقعات، وفق تقارير حقوقيّة دوليّة</w:t>
      </w:r>
      <w:r>
        <w:rPr>
          <w:rFonts w:hint="cs"/>
          <w:rtl/>
        </w:rPr>
        <w:t>.</w:t>
      </w:r>
    </w:p>
    <w:p w14:paraId="6CE1EAE9" w14:textId="77777777" w:rsidR="00AD5A7C" w:rsidRDefault="00AD5A7C" w:rsidP="00AD5A7C">
      <w:pPr>
        <w:jc w:val="right"/>
        <w:rPr>
          <w:rtl/>
        </w:rPr>
      </w:pPr>
    </w:p>
    <w:p w14:paraId="7756922F" w14:textId="4F32FDAC" w:rsidR="003A65CE" w:rsidRDefault="00AD5A7C" w:rsidP="003A65CE">
      <w:pPr>
        <w:jc w:val="right"/>
        <w:rPr>
          <w:rtl/>
        </w:rPr>
      </w:pPr>
      <w:r>
        <w:rPr>
          <w:rFonts w:hint="cs"/>
          <w:rtl/>
        </w:rPr>
        <w:t xml:space="preserve">5- </w:t>
      </w:r>
      <w:r w:rsidR="003A65CE" w:rsidRPr="003A65CE">
        <w:rPr>
          <w:rtl/>
        </w:rPr>
        <w:t>إصلاحات تشريعيّة مهمّة</w:t>
      </w:r>
      <w:r w:rsidR="003A65CE">
        <w:rPr>
          <w:rFonts w:hint="cs"/>
          <w:rtl/>
        </w:rPr>
        <w:t xml:space="preserve"> (2014- 2017):</w:t>
      </w:r>
    </w:p>
    <w:p w14:paraId="1BDCA03F" w14:textId="0617FBC8" w:rsidR="00AD5A7C" w:rsidRDefault="00AD5A7C" w:rsidP="003A65CE">
      <w:pPr>
        <w:jc w:val="right"/>
        <w:rPr>
          <w:rtl/>
        </w:rPr>
      </w:pPr>
      <w:r>
        <w:rPr>
          <w:rFonts w:hint="cs"/>
          <w:rtl/>
        </w:rPr>
        <w:t xml:space="preserve">- </w:t>
      </w:r>
      <w:r w:rsidR="003A65CE">
        <w:rPr>
          <w:rFonts w:hint="cs"/>
          <w:rtl/>
        </w:rPr>
        <w:t xml:space="preserve">2014: </w:t>
      </w:r>
      <w:r w:rsidR="003A65CE" w:rsidRPr="003A65CE">
        <w:rPr>
          <w:rtl/>
        </w:rPr>
        <w:t>مجلس النواب يوافق على قانون خاص بالأحداث، ما يشير لتوجّه تدريجي نحو أنظمة أكثر ملاءمة للعدالة الخاصّة بالأحداث</w:t>
      </w:r>
      <w:r w:rsidR="003A65CE">
        <w:rPr>
          <w:rFonts w:hint="cs"/>
          <w:rtl/>
        </w:rPr>
        <w:t>.</w:t>
      </w:r>
    </w:p>
    <w:p w14:paraId="125CEC18" w14:textId="4B81AE0B" w:rsidR="003A65CE" w:rsidRDefault="003A65CE" w:rsidP="003A65CE">
      <w:pPr>
        <w:jc w:val="right"/>
        <w:rPr>
          <w:rtl/>
        </w:rPr>
      </w:pPr>
      <w:r>
        <w:rPr>
          <w:rFonts w:hint="cs"/>
          <w:rtl/>
        </w:rPr>
        <w:lastRenderedPageBreak/>
        <w:t xml:space="preserve">2015-2017: </w:t>
      </w:r>
      <w:r w:rsidRPr="003A65CE">
        <w:rPr>
          <w:rtl/>
        </w:rPr>
        <w:t xml:space="preserve">مشروع قانون إصلاح شامل لقانون العقوبات يعالج عددًا من القضايا، من ضمنها إدخال فكرة </w:t>
      </w:r>
      <w:r w:rsidRPr="003A65CE">
        <w:rPr>
          <w:b/>
          <w:bCs/>
          <w:rtl/>
        </w:rPr>
        <w:t>العقوبات البديلة للسجن</w:t>
      </w:r>
      <w:r w:rsidRPr="003A65CE">
        <w:rPr>
          <w:rtl/>
        </w:rPr>
        <w:t xml:space="preserve"> وإمكانيّة تقديم أشكال أخرى من العقوبة – خطوة مهمّة لتعزيز العدالة التصالحيّة وإعادة التأهيل</w:t>
      </w:r>
      <w:r>
        <w:rPr>
          <w:rFonts w:hint="cs"/>
          <w:rtl/>
        </w:rPr>
        <w:t>.</w:t>
      </w:r>
    </w:p>
    <w:p w14:paraId="6DBDEDFB" w14:textId="320343CD" w:rsidR="003A65CE" w:rsidRDefault="003A65CE" w:rsidP="003A65CE">
      <w:pPr>
        <w:jc w:val="right"/>
        <w:rPr>
          <w:rtl/>
        </w:rPr>
      </w:pPr>
      <w:r>
        <w:rPr>
          <w:rFonts w:hint="cs"/>
          <w:rtl/>
        </w:rPr>
        <w:t xml:space="preserve">1 أغسطس 2017: </w:t>
      </w:r>
      <w:r w:rsidRPr="003A65CE">
        <w:rPr>
          <w:rtl/>
        </w:rPr>
        <w:t xml:space="preserve">إلغاء </w:t>
      </w:r>
      <w:r w:rsidRPr="003A65CE">
        <w:rPr>
          <w:b/>
          <w:bCs/>
          <w:rtl/>
        </w:rPr>
        <w:t>المادة 308</w:t>
      </w:r>
      <w:r w:rsidRPr="003A65CE">
        <w:rPr>
          <w:rtl/>
        </w:rPr>
        <w:t xml:space="preserve"> من قانون العقوبات (قانون “تزويج المغتصِب من الضحيّة”) في خطوة مهمّة لتعزيز حقوق الضحايا ضمن منظومة العدالة الجنائيّة</w:t>
      </w:r>
      <w:r>
        <w:rPr>
          <w:rFonts w:hint="cs"/>
          <w:rtl/>
        </w:rPr>
        <w:t>.</w:t>
      </w:r>
    </w:p>
    <w:p w14:paraId="1BFB6F99" w14:textId="77777777" w:rsidR="003A65CE" w:rsidRDefault="003A65CE" w:rsidP="003A65CE">
      <w:pPr>
        <w:jc w:val="right"/>
        <w:rPr>
          <w:rtl/>
        </w:rPr>
      </w:pPr>
    </w:p>
    <w:p w14:paraId="2E6E50A7" w14:textId="77777777" w:rsidR="003A65CE" w:rsidRDefault="003A65CE" w:rsidP="003A65CE">
      <w:pPr>
        <w:jc w:val="right"/>
        <w:rPr>
          <w:rtl/>
        </w:rPr>
      </w:pPr>
    </w:p>
    <w:p w14:paraId="2B0F1113" w14:textId="6C3E56B7" w:rsidR="003A65CE" w:rsidRDefault="003A65CE" w:rsidP="003A65CE">
      <w:pPr>
        <w:pStyle w:val="ListParagraph"/>
        <w:numPr>
          <w:ilvl w:val="0"/>
          <w:numId w:val="2"/>
        </w:numPr>
        <w:jc w:val="right"/>
        <w:rPr>
          <w:rtl/>
        </w:rPr>
      </w:pPr>
      <w:r>
        <w:rPr>
          <w:rFonts w:hint="cs"/>
          <w:rtl/>
        </w:rPr>
        <w:t xml:space="preserve"> 6- ت</w:t>
      </w:r>
      <w:r w:rsidRPr="003A65CE">
        <w:rPr>
          <w:rtl/>
        </w:rPr>
        <w:t xml:space="preserve">نفيذ محاكمات عن بُعد وتوسيع برامج </w:t>
      </w:r>
      <w:proofErr w:type="gramStart"/>
      <w:r w:rsidRPr="003A65CE">
        <w:rPr>
          <w:rtl/>
        </w:rPr>
        <w:t>بديلة</w:t>
      </w:r>
      <w:r>
        <w:rPr>
          <w:rFonts w:hint="cs"/>
          <w:rtl/>
        </w:rPr>
        <w:t>(</w:t>
      </w:r>
      <w:proofErr w:type="gramEnd"/>
      <w:r>
        <w:rPr>
          <w:rFonts w:hint="cs"/>
          <w:rtl/>
        </w:rPr>
        <w:t>2018):</w:t>
      </w:r>
    </w:p>
    <w:p w14:paraId="3075DB0E" w14:textId="58D0911C" w:rsidR="003A65CE" w:rsidRDefault="003A65CE" w:rsidP="003A65CE">
      <w:pPr>
        <w:jc w:val="right"/>
        <w:rPr>
          <w:rtl/>
        </w:rPr>
      </w:pPr>
      <w:r>
        <w:rPr>
          <w:rFonts w:hint="cs"/>
          <w:rtl/>
        </w:rPr>
        <w:t xml:space="preserve">24 يوليو 2018: </w:t>
      </w:r>
      <w:r w:rsidRPr="003A65CE">
        <w:rPr>
          <w:rtl/>
        </w:rPr>
        <w:t xml:space="preserve">أول تجربة </w:t>
      </w:r>
      <w:r w:rsidRPr="003A65CE">
        <w:rPr>
          <w:b/>
          <w:bCs/>
          <w:rtl/>
        </w:rPr>
        <w:t>محاكمات عن بُعد</w:t>
      </w:r>
      <w:r w:rsidRPr="003A65CE">
        <w:rPr>
          <w:rtl/>
        </w:rPr>
        <w:t xml:space="preserve"> لتسهيل الإجراءات القضائيّة للمتهمين والمحامين وتقليل الترحيل للسجون، وهي خطوة في إطار تحديث العدالة الجنائيّة</w:t>
      </w:r>
      <w:r>
        <w:rPr>
          <w:rFonts w:hint="cs"/>
          <w:rtl/>
        </w:rPr>
        <w:t>.</w:t>
      </w:r>
    </w:p>
    <w:p w14:paraId="22626EF3" w14:textId="77777777" w:rsidR="003A65CE" w:rsidRDefault="003A65CE" w:rsidP="003A65CE">
      <w:pPr>
        <w:jc w:val="right"/>
        <w:rPr>
          <w:rtl/>
        </w:rPr>
      </w:pPr>
    </w:p>
    <w:p w14:paraId="03603E32" w14:textId="37BE5169" w:rsidR="003A65CE" w:rsidRDefault="003A65CE" w:rsidP="003A65CE">
      <w:pPr>
        <w:jc w:val="right"/>
        <w:rPr>
          <w:rtl/>
        </w:rPr>
      </w:pPr>
      <w:r>
        <w:rPr>
          <w:rFonts w:hint="cs"/>
          <w:rtl/>
        </w:rPr>
        <w:t xml:space="preserve">7- </w:t>
      </w:r>
      <w:r w:rsidRPr="003A65CE">
        <w:rPr>
          <w:rtl/>
        </w:rPr>
        <w:t xml:space="preserve">خطط وطنية لدعم مراكز الإصلاح </w:t>
      </w:r>
      <w:proofErr w:type="gramStart"/>
      <w:r w:rsidRPr="003A65CE">
        <w:rPr>
          <w:rtl/>
        </w:rPr>
        <w:t>والتأهيل</w:t>
      </w:r>
      <w:r>
        <w:rPr>
          <w:rFonts w:hint="cs"/>
          <w:rtl/>
        </w:rPr>
        <w:t>(</w:t>
      </w:r>
      <w:proofErr w:type="gramEnd"/>
      <w:r>
        <w:rPr>
          <w:rFonts w:hint="cs"/>
          <w:rtl/>
        </w:rPr>
        <w:t>2019):</w:t>
      </w:r>
    </w:p>
    <w:p w14:paraId="5D80045F" w14:textId="77777777" w:rsidR="003A65CE" w:rsidRDefault="003A65CE" w:rsidP="003A65CE">
      <w:pPr>
        <w:jc w:val="right"/>
        <w:rPr>
          <w:rtl/>
          <w:lang w:bidi="ar-IQ"/>
        </w:rPr>
      </w:pPr>
      <w:r>
        <w:rPr>
          <w:rFonts w:hint="cs"/>
          <w:rtl/>
        </w:rPr>
        <w:t xml:space="preserve">2019: </w:t>
      </w:r>
      <w:r w:rsidRPr="003A65CE">
        <w:rPr>
          <w:rtl/>
        </w:rPr>
        <w:t>المنظمة الدوليّة للأمم المتحدة والمعنيّة بالمخدرات والجريمة</w:t>
      </w:r>
      <w:r>
        <w:t xml:space="preserve"> </w:t>
      </w:r>
      <w:r w:rsidRPr="003A65CE">
        <w:rPr>
          <w:rtl/>
        </w:rPr>
        <w:t xml:space="preserve">تشارك في إطلاق </w:t>
      </w:r>
      <w:r w:rsidRPr="003A65CE">
        <w:rPr>
          <w:b/>
          <w:bCs/>
          <w:rtl/>
        </w:rPr>
        <w:t>الخطة الوطنية لدعم قدرات مراكز الإصلاح والتأهيل</w:t>
      </w:r>
      <w:r w:rsidRPr="003A65CE">
        <w:rPr>
          <w:rtl/>
        </w:rPr>
        <w:t xml:space="preserve"> في الأردن، مما يركّز على التأهيل المهني والاجتماعي للسجناء</w:t>
      </w:r>
      <w:r>
        <w:rPr>
          <w:rFonts w:hint="cs"/>
          <w:rtl/>
          <w:lang w:bidi="ar-IQ"/>
        </w:rPr>
        <w:t xml:space="preserve">. </w:t>
      </w:r>
    </w:p>
    <w:p w14:paraId="65E7E67F" w14:textId="194DECBE" w:rsidR="003A65CE" w:rsidRDefault="003A65CE" w:rsidP="003A65CE">
      <w:pPr>
        <w:jc w:val="right"/>
      </w:pPr>
      <w:r>
        <w:t xml:space="preserve"> </w:t>
      </w:r>
    </w:p>
    <w:p w14:paraId="613F5272" w14:textId="658F5416" w:rsidR="003A65CE" w:rsidRDefault="003A65CE" w:rsidP="003A65CE">
      <w:pPr>
        <w:jc w:val="right"/>
        <w:rPr>
          <w:rtl/>
        </w:rPr>
      </w:pPr>
      <w:r>
        <w:rPr>
          <w:rFonts w:hint="cs"/>
          <w:rtl/>
        </w:rPr>
        <w:t xml:space="preserve">8- </w:t>
      </w:r>
      <w:r w:rsidRPr="003A65CE">
        <w:rPr>
          <w:rtl/>
        </w:rPr>
        <w:t xml:space="preserve">التوسّع الكبير في بدائل العقوبة وإصلاحات </w:t>
      </w:r>
      <w:proofErr w:type="gramStart"/>
      <w:r w:rsidRPr="003A65CE">
        <w:rPr>
          <w:rtl/>
        </w:rPr>
        <w:t>العدالة</w:t>
      </w:r>
      <w:r>
        <w:rPr>
          <w:rFonts w:hint="cs"/>
          <w:rtl/>
        </w:rPr>
        <w:t>(</w:t>
      </w:r>
      <w:proofErr w:type="gramEnd"/>
      <w:r>
        <w:rPr>
          <w:rFonts w:hint="cs"/>
          <w:rtl/>
        </w:rPr>
        <w:t>2022-2025):</w:t>
      </w:r>
    </w:p>
    <w:p w14:paraId="13ACF8AB" w14:textId="256AE62F" w:rsidR="003A65CE" w:rsidRDefault="003A65CE" w:rsidP="003A65CE">
      <w:pPr>
        <w:jc w:val="right"/>
        <w:rPr>
          <w:rtl/>
        </w:rPr>
      </w:pPr>
      <w:r>
        <w:rPr>
          <w:rFonts w:hint="cs"/>
          <w:rtl/>
        </w:rPr>
        <w:t xml:space="preserve">2022: </w:t>
      </w:r>
      <w:r w:rsidRPr="003A65CE">
        <w:rPr>
          <w:rtl/>
        </w:rPr>
        <w:t xml:space="preserve">التعديلات التشريعيّة الجديدة على </w:t>
      </w:r>
      <w:r w:rsidRPr="003A65CE">
        <w:rPr>
          <w:b/>
          <w:bCs/>
          <w:rtl/>
        </w:rPr>
        <w:t>قانون العقوبات الأردني</w:t>
      </w:r>
      <w:r w:rsidRPr="003A65CE">
        <w:rPr>
          <w:rtl/>
        </w:rPr>
        <w:t xml:space="preserve"> تُوسع مفهوم </w:t>
      </w:r>
      <w:r w:rsidRPr="003A65CE">
        <w:rPr>
          <w:b/>
          <w:bCs/>
          <w:rtl/>
        </w:rPr>
        <w:t>العقوبات البديلة للسجن</w:t>
      </w:r>
      <w:r w:rsidRPr="003A65CE">
        <w:rPr>
          <w:rtl/>
        </w:rPr>
        <w:t xml:space="preserve"> لتشمل خدمة المجتمع، المراقبة الإلكترونيّة، والحظر من أماكن معيّنة – ما يدعم إعادة الإدماج وتقليل الاكتظاظ في السجون</w:t>
      </w:r>
      <w:r>
        <w:rPr>
          <w:rFonts w:hint="cs"/>
          <w:rtl/>
        </w:rPr>
        <w:t>.</w:t>
      </w:r>
    </w:p>
    <w:p w14:paraId="4AA83C12" w14:textId="5A6ADC23" w:rsidR="003A65CE" w:rsidRDefault="003A65CE" w:rsidP="003A65CE">
      <w:pPr>
        <w:jc w:val="right"/>
        <w:rPr>
          <w:rtl/>
        </w:rPr>
      </w:pPr>
      <w:r>
        <w:rPr>
          <w:rFonts w:hint="cs"/>
          <w:rtl/>
        </w:rPr>
        <w:t>2022-2026:</w:t>
      </w:r>
      <w:r w:rsidRPr="003A65CE">
        <w:rPr>
          <w:rtl/>
        </w:rPr>
        <w:t xml:space="preserve"> إطلاق </w:t>
      </w:r>
      <w:r w:rsidRPr="003A65CE">
        <w:rPr>
          <w:b/>
          <w:bCs/>
          <w:rtl/>
        </w:rPr>
        <w:t>الاستراتيجية القطاعيّة للعدالة</w:t>
      </w:r>
      <w:r w:rsidRPr="003A65CE">
        <w:rPr>
          <w:rtl/>
        </w:rPr>
        <w:t xml:space="preserve"> بالتعاون بين المجلس القضائيّ ووزارة العدل لتحسين الخدمات وإتاحة الوصول إلى العدالة، مع تركيز على إصلاحات العدالة الجنائيّة</w:t>
      </w:r>
      <w:r>
        <w:rPr>
          <w:rFonts w:hint="cs"/>
          <w:rtl/>
        </w:rPr>
        <w:t>.</w:t>
      </w:r>
    </w:p>
    <w:p w14:paraId="2B1DF924" w14:textId="0E8CD8C4" w:rsidR="003A65CE" w:rsidRDefault="003A65CE" w:rsidP="003A65CE">
      <w:pPr>
        <w:jc w:val="right"/>
        <w:rPr>
          <w:rtl/>
        </w:rPr>
      </w:pPr>
      <w:proofErr w:type="spellStart"/>
      <w:r>
        <w:rPr>
          <w:rFonts w:hint="cs"/>
          <w:rtl/>
        </w:rPr>
        <w:t>نوقمبر</w:t>
      </w:r>
      <w:proofErr w:type="spellEnd"/>
      <w:r>
        <w:rPr>
          <w:rFonts w:hint="cs"/>
          <w:rtl/>
        </w:rPr>
        <w:t xml:space="preserve"> 2025: </w:t>
      </w:r>
      <w:r w:rsidRPr="003A65CE">
        <w:rPr>
          <w:rtl/>
        </w:rPr>
        <w:t xml:space="preserve">في السنوات الأخيرة، سجّلت المحاكم إصدار آلاف </w:t>
      </w:r>
      <w:r w:rsidRPr="003A65CE">
        <w:rPr>
          <w:b/>
          <w:bCs/>
          <w:rtl/>
        </w:rPr>
        <w:t>العقوبات البديلة للسجن</w:t>
      </w:r>
      <w:r w:rsidRPr="003A65CE">
        <w:rPr>
          <w:rtl/>
        </w:rPr>
        <w:t xml:space="preserve"> بدل العقوبة التقليديّة، ما يؤكّد تطبيقًا عمليًا للسياسات الإصلاحيّة</w:t>
      </w:r>
      <w:r>
        <w:rPr>
          <w:rFonts w:hint="cs"/>
          <w:rtl/>
        </w:rPr>
        <w:t>.</w:t>
      </w:r>
    </w:p>
    <w:p w14:paraId="484E6534" w14:textId="1754FC9A" w:rsidR="003A65CE" w:rsidRDefault="003A65CE" w:rsidP="003A65CE">
      <w:pPr>
        <w:jc w:val="right"/>
        <w:rPr>
          <w:rtl/>
        </w:rPr>
      </w:pPr>
      <w:r>
        <w:rPr>
          <w:rFonts w:hint="cs"/>
          <w:rtl/>
        </w:rPr>
        <w:t xml:space="preserve">9- </w:t>
      </w:r>
      <w:r w:rsidRPr="003A65CE">
        <w:rPr>
          <w:rtl/>
        </w:rPr>
        <w:t xml:space="preserve">تغيّر في الثقافة القانونيّة نحو </w:t>
      </w:r>
      <w:proofErr w:type="gramStart"/>
      <w:r w:rsidRPr="003A65CE">
        <w:rPr>
          <w:rtl/>
        </w:rPr>
        <w:t>التأهيل</w:t>
      </w:r>
      <w:r>
        <w:rPr>
          <w:rFonts w:hint="cs"/>
          <w:rtl/>
        </w:rPr>
        <w:t>(</w:t>
      </w:r>
      <w:proofErr w:type="gramEnd"/>
      <w:r>
        <w:rPr>
          <w:rFonts w:hint="cs"/>
          <w:rtl/>
        </w:rPr>
        <w:t xml:space="preserve">2025): </w:t>
      </w:r>
    </w:p>
    <w:p w14:paraId="2E9B8BEB" w14:textId="096F4004" w:rsidR="003A65CE" w:rsidRDefault="003A65CE" w:rsidP="003A65CE">
      <w:pPr>
        <w:jc w:val="right"/>
        <w:rPr>
          <w:rtl/>
        </w:rPr>
      </w:pPr>
      <w:r>
        <w:rPr>
          <w:rFonts w:hint="cs"/>
          <w:rtl/>
        </w:rPr>
        <w:t xml:space="preserve">يونيو 2025: </w:t>
      </w:r>
      <w:r w:rsidRPr="003A65CE">
        <w:rPr>
          <w:rtl/>
        </w:rPr>
        <w:t xml:space="preserve">تعديلات جديدة تُعطي السلطة للقاضي التنفيذي لمراقبة وتنفيذ العقوبات البديلة، والتأكّد من الالتزام بها، ما يعكس تحولًا واضحًا من </w:t>
      </w:r>
      <w:r w:rsidRPr="003A65CE">
        <w:rPr>
          <w:b/>
          <w:bCs/>
          <w:rtl/>
        </w:rPr>
        <w:t>العقوبة التقليديّة إلى العقوبة الهادفة للإصلاح المجتمع</w:t>
      </w:r>
      <w:r>
        <w:rPr>
          <w:rFonts w:hint="cs"/>
          <w:b/>
          <w:bCs/>
          <w:rtl/>
        </w:rPr>
        <w:t>.</w:t>
      </w:r>
    </w:p>
    <w:p w14:paraId="309A6E4D" w14:textId="1C88680D" w:rsidR="003A65CE" w:rsidRDefault="003A65CE" w:rsidP="003A65CE">
      <w:pPr>
        <w:jc w:val="right"/>
        <w:rPr>
          <w:rtl/>
        </w:rPr>
      </w:pPr>
      <w:r w:rsidRPr="003A65CE">
        <w:rPr>
          <w:rtl/>
        </w:rPr>
        <w:t xml:space="preserve">توجهات حديثة تسعى لتحويل السجون إلى </w:t>
      </w:r>
      <w:r w:rsidRPr="003A65CE">
        <w:rPr>
          <w:b/>
          <w:bCs/>
          <w:rtl/>
        </w:rPr>
        <w:t>مراكز إصلاح وتأهيل بدلاً من مجرد عقوبات سلبية</w:t>
      </w:r>
      <w:r w:rsidRPr="003A65CE">
        <w:rPr>
          <w:rtl/>
        </w:rPr>
        <w:t>، بالتعاون مع مؤسّسات دوليّة ومحليّة لتحقيق معايير حقوق الإنسان</w:t>
      </w:r>
      <w:r>
        <w:rPr>
          <w:rFonts w:hint="cs"/>
          <w:rtl/>
        </w:rPr>
        <w:t>.</w:t>
      </w:r>
    </w:p>
    <w:p w14:paraId="532F76A1" w14:textId="77777777" w:rsidR="003A65CE" w:rsidRDefault="003A65CE" w:rsidP="003A65CE">
      <w:pPr>
        <w:jc w:val="right"/>
      </w:pPr>
    </w:p>
    <w:p w14:paraId="615C04A6" w14:textId="77777777" w:rsidR="009F6900" w:rsidRDefault="009F6900" w:rsidP="003A65CE">
      <w:pPr>
        <w:jc w:val="right"/>
      </w:pPr>
    </w:p>
    <w:p w14:paraId="71A6A44B" w14:textId="77777777" w:rsidR="009F6900" w:rsidRDefault="009F6900" w:rsidP="003A65CE">
      <w:pPr>
        <w:jc w:val="right"/>
      </w:pPr>
    </w:p>
    <w:p w14:paraId="6CB9ECDF" w14:textId="2B7B5CF7" w:rsidR="009F6900" w:rsidRPr="009F6900" w:rsidRDefault="009F6900" w:rsidP="009F6900">
      <w:pPr>
        <w:jc w:val="right"/>
        <w:rPr>
          <w:b/>
          <w:bCs/>
          <w:sz w:val="48"/>
          <w:szCs w:val="48"/>
          <w:rtl/>
          <w:lang w:val="en-GB" w:bidi="ar-IQ"/>
        </w:rPr>
      </w:pPr>
      <w:r w:rsidRPr="009F6900">
        <w:rPr>
          <w:b/>
          <w:bCs/>
          <w:sz w:val="48"/>
          <w:szCs w:val="48"/>
          <w:rtl/>
        </w:rPr>
        <w:lastRenderedPageBreak/>
        <w:t>أسباب مشكلة العدالة الجنائية وإصلاح السجون في الأردن</w:t>
      </w:r>
      <w:r>
        <w:rPr>
          <w:rFonts w:hint="cs"/>
          <w:b/>
          <w:bCs/>
          <w:sz w:val="48"/>
          <w:szCs w:val="48"/>
          <w:rtl/>
          <w:lang w:bidi="ar-IQ"/>
        </w:rPr>
        <w:t>:</w:t>
      </w:r>
    </w:p>
    <w:p w14:paraId="33C117EE" w14:textId="77777777" w:rsidR="009F6900" w:rsidRPr="009F6900" w:rsidRDefault="009F6900" w:rsidP="009F6900">
      <w:pPr>
        <w:jc w:val="right"/>
        <w:rPr>
          <w:lang w:val="en-GB"/>
        </w:rPr>
      </w:pPr>
      <w:r w:rsidRPr="009F6900">
        <w:rPr>
          <w:rtl/>
        </w:rPr>
        <w:t>التركيز على العقوبة فقط دون برامج إصلاحية حيث كانت السجون تعتبر أماكن احتجاز فقط دون توفير التعليم أو التدريب أو الدعم النفسي والاجتماعي للنزلاء مما أدى إلى ارتفاع معدل العودة إلى ارتكاب الجريمة بعد الإفراج عنهم</w:t>
      </w:r>
    </w:p>
    <w:p w14:paraId="11BFD51D" w14:textId="77777777" w:rsidR="009F6900" w:rsidRPr="009F6900" w:rsidRDefault="009F6900" w:rsidP="009F6900">
      <w:pPr>
        <w:jc w:val="right"/>
        <w:rPr>
          <w:lang w:val="en-GB"/>
        </w:rPr>
      </w:pPr>
      <w:r w:rsidRPr="009F6900">
        <w:rPr>
          <w:rtl/>
        </w:rPr>
        <w:t>الازدحام في السجون وارتفاع أعداد النزلاء مقابل الطاقة الاستيعابية المتاحة مما يضع ضغطًا على الإدارة ويحد من فعالية البرامج الإصلاحية</w:t>
      </w:r>
    </w:p>
    <w:p w14:paraId="075F703D" w14:textId="77777777" w:rsidR="009F6900" w:rsidRPr="009F6900" w:rsidRDefault="009F6900" w:rsidP="009F6900">
      <w:pPr>
        <w:jc w:val="right"/>
        <w:rPr>
          <w:lang w:val="en-GB"/>
        </w:rPr>
      </w:pPr>
      <w:r w:rsidRPr="009F6900">
        <w:rPr>
          <w:rtl/>
        </w:rPr>
        <w:t>نقص الموارد المالية والبشرية المخصصة للسجون حيث يعاني النظام من محدودية التمويل وعدم كفاية الكوادر المدربة في التربية والإرشاد النفسي والاجتماعي</w:t>
      </w:r>
    </w:p>
    <w:p w14:paraId="73617833" w14:textId="77777777" w:rsidR="009F6900" w:rsidRPr="009F6900" w:rsidRDefault="009F6900" w:rsidP="009F6900">
      <w:pPr>
        <w:jc w:val="right"/>
        <w:rPr>
          <w:lang w:val="en-GB"/>
        </w:rPr>
      </w:pPr>
      <w:r w:rsidRPr="009F6900">
        <w:rPr>
          <w:rtl/>
        </w:rPr>
        <w:t>ضعف برامج التعليم والتدريب المهني للنزلاء وعدم توفر البرامج الكافية لتعليم النزلاء أو تدريبهم على مهارات مهنية تمكنهم من إعادة الاندماج في المجتمع بعد الإفراج عنهم</w:t>
      </w:r>
    </w:p>
    <w:p w14:paraId="7D4D2486" w14:textId="77777777" w:rsidR="009F6900" w:rsidRPr="009F6900" w:rsidRDefault="009F6900" w:rsidP="009F6900">
      <w:pPr>
        <w:jc w:val="right"/>
        <w:rPr>
          <w:lang w:val="en-GB"/>
        </w:rPr>
      </w:pPr>
      <w:r w:rsidRPr="009F6900">
        <w:rPr>
          <w:rtl/>
        </w:rPr>
        <w:t>التشريعات القديمة وغير المتكاملة أحيانًا وعدم مواكبتها للتطورات الحديثة في العدالة الجنائية والإصلاح وغياب آليات واضحة للمراقبة والتقييم المستمر للبرامج الإصلاحية</w:t>
      </w:r>
    </w:p>
    <w:p w14:paraId="137F2D61" w14:textId="77777777" w:rsidR="009F6900" w:rsidRPr="009F6900" w:rsidRDefault="009F6900" w:rsidP="009F6900">
      <w:pPr>
        <w:jc w:val="right"/>
        <w:rPr>
          <w:lang w:val="en-GB"/>
        </w:rPr>
      </w:pPr>
      <w:r w:rsidRPr="009F6900">
        <w:rPr>
          <w:rtl/>
        </w:rPr>
        <w:t>العوامل الاجتماعية والاقتصادية للنزلاء مثل البطالة والفقر قبل دخول السجن وغياب الدعم الاجتماعي بعد الإفراج مما يزيد من خطر العودة للجريمة</w:t>
      </w:r>
    </w:p>
    <w:p w14:paraId="10FCB018" w14:textId="77777777" w:rsidR="009F6900" w:rsidRPr="009F6900" w:rsidRDefault="009F6900" w:rsidP="009F6900">
      <w:pPr>
        <w:jc w:val="right"/>
        <w:rPr>
          <w:b/>
          <w:bCs/>
          <w:lang w:val="en-GB"/>
        </w:rPr>
      </w:pPr>
      <w:r w:rsidRPr="009F6900">
        <w:rPr>
          <w:b/>
          <w:bCs/>
          <w:rtl/>
        </w:rPr>
        <w:t>الأحداث التاريخية والتطورات المهمة في العدالة الجنائية الأردنية</w:t>
      </w:r>
    </w:p>
    <w:p w14:paraId="48FC31A1" w14:textId="77777777" w:rsidR="009F6900" w:rsidRPr="009F6900" w:rsidRDefault="009F6900" w:rsidP="009F6900">
      <w:pPr>
        <w:jc w:val="right"/>
        <w:rPr>
          <w:lang w:val="en-GB"/>
        </w:rPr>
      </w:pPr>
      <w:r w:rsidRPr="009F6900">
        <w:rPr>
          <w:b/>
          <w:bCs/>
          <w:lang w:val="en-GB"/>
        </w:rPr>
        <w:t>1956</w:t>
      </w:r>
      <w:r w:rsidRPr="009F6900">
        <w:rPr>
          <w:rtl/>
        </w:rPr>
        <w:t xml:space="preserve"> صدور قانون السجون رقم 16 ووضع أول إطار قانوني لتنظيم عمل السجون وإجراءات العقوبة</w:t>
      </w:r>
    </w:p>
    <w:p w14:paraId="0E08CE13" w14:textId="77777777" w:rsidR="009F6900" w:rsidRPr="009F6900" w:rsidRDefault="009F6900" w:rsidP="009F6900">
      <w:pPr>
        <w:jc w:val="right"/>
        <w:rPr>
          <w:lang w:val="en-GB"/>
        </w:rPr>
      </w:pPr>
      <w:r w:rsidRPr="009F6900">
        <w:rPr>
          <w:b/>
          <w:bCs/>
          <w:lang w:val="en-GB"/>
        </w:rPr>
        <w:t>1990</w:t>
      </w:r>
      <w:r w:rsidRPr="009F6900">
        <w:rPr>
          <w:rtl/>
        </w:rPr>
        <w:t xml:space="preserve"> إدخال برامج التدريب المهني والتعليم الأساسي في السجون كبداية للجهود الإصلاحية لتحويل السجون إلى مؤسسات تأهيلية</w:t>
      </w:r>
    </w:p>
    <w:p w14:paraId="02D6678D" w14:textId="77777777" w:rsidR="009F6900" w:rsidRPr="009F6900" w:rsidRDefault="009F6900" w:rsidP="009F6900">
      <w:pPr>
        <w:jc w:val="right"/>
        <w:rPr>
          <w:lang w:val="en-GB"/>
        </w:rPr>
      </w:pPr>
      <w:r w:rsidRPr="009F6900">
        <w:rPr>
          <w:b/>
          <w:bCs/>
          <w:lang w:val="en-GB"/>
        </w:rPr>
        <w:t>2000</w:t>
      </w:r>
      <w:r w:rsidRPr="009F6900">
        <w:rPr>
          <w:rtl/>
        </w:rPr>
        <w:t xml:space="preserve"> إنشاء مراكز التأهيل النفسي والاجتماعي لتحسين الدعم النفسي والاجتماعي للنزلاء</w:t>
      </w:r>
    </w:p>
    <w:p w14:paraId="764F4BFC" w14:textId="77777777" w:rsidR="009F6900" w:rsidRPr="009F6900" w:rsidRDefault="009F6900" w:rsidP="009F6900">
      <w:pPr>
        <w:jc w:val="right"/>
        <w:rPr>
          <w:lang w:val="en-GB"/>
        </w:rPr>
      </w:pPr>
      <w:r w:rsidRPr="009F6900">
        <w:rPr>
          <w:b/>
          <w:bCs/>
          <w:lang w:val="en-GB"/>
        </w:rPr>
        <w:t>2010</w:t>
      </w:r>
      <w:r w:rsidRPr="009F6900">
        <w:rPr>
          <w:rtl/>
        </w:rPr>
        <w:t xml:space="preserve"> صدور توجيهات ملكية بإصلاح السجون والاهتمام بإعادة التأهيل للحد من الجريمة</w:t>
      </w:r>
    </w:p>
    <w:p w14:paraId="5B22F27E" w14:textId="77777777" w:rsidR="009F6900" w:rsidRPr="009F6900" w:rsidRDefault="009F6900" w:rsidP="009F6900">
      <w:pPr>
        <w:jc w:val="right"/>
        <w:rPr>
          <w:lang w:val="en-GB"/>
        </w:rPr>
      </w:pPr>
      <w:r w:rsidRPr="009F6900">
        <w:rPr>
          <w:b/>
          <w:bCs/>
          <w:lang w:val="en-GB"/>
        </w:rPr>
        <w:t>2018</w:t>
      </w:r>
      <w:r w:rsidRPr="009F6900">
        <w:rPr>
          <w:rtl/>
        </w:rPr>
        <w:t xml:space="preserve"> تقرير وزارة الداخلية حول تطوير السجون ووضع خطط لتوسيع البرامج التعليمية والمهنية وتقليل الازدحام</w:t>
      </w:r>
    </w:p>
    <w:p w14:paraId="66BDA490" w14:textId="77777777" w:rsidR="009F6900" w:rsidRDefault="009F6900" w:rsidP="009F6900">
      <w:pPr>
        <w:jc w:val="right"/>
        <w:rPr>
          <w:rtl/>
        </w:rPr>
      </w:pPr>
      <w:r w:rsidRPr="009F6900">
        <w:rPr>
          <w:b/>
          <w:bCs/>
          <w:lang w:val="en-GB"/>
        </w:rPr>
        <w:t>2021</w:t>
      </w:r>
      <w:r w:rsidRPr="009F6900">
        <w:rPr>
          <w:rtl/>
        </w:rPr>
        <w:t xml:space="preserve"> دراسة البنك الدولي لتطوير السجون الأردنية وتقديم توصيات لتحسين العدالة الجنائية وبرامج التأهيل والدمج الاجتماعي</w:t>
      </w:r>
    </w:p>
    <w:p w14:paraId="3923ADC5" w14:textId="77777777" w:rsidR="009F6900" w:rsidRDefault="009F6900" w:rsidP="009F6900">
      <w:pPr>
        <w:jc w:val="right"/>
        <w:rPr>
          <w:sz w:val="48"/>
          <w:szCs w:val="48"/>
        </w:rPr>
      </w:pPr>
    </w:p>
    <w:p w14:paraId="5C187E94" w14:textId="77777777" w:rsidR="009F6900" w:rsidRDefault="009F6900" w:rsidP="009F6900">
      <w:pPr>
        <w:jc w:val="right"/>
        <w:rPr>
          <w:sz w:val="48"/>
          <w:szCs w:val="48"/>
        </w:rPr>
      </w:pPr>
    </w:p>
    <w:p w14:paraId="03EEBE8B" w14:textId="77777777" w:rsidR="009F6900" w:rsidRPr="009F6900" w:rsidRDefault="009F6900" w:rsidP="009F6900">
      <w:pPr>
        <w:jc w:val="right"/>
        <w:rPr>
          <w:sz w:val="48"/>
          <w:szCs w:val="48"/>
          <w:rtl/>
        </w:rPr>
      </w:pPr>
    </w:p>
    <w:p w14:paraId="58C5F4F3" w14:textId="729D5348" w:rsidR="009F6900" w:rsidRDefault="009F6900" w:rsidP="009F6900">
      <w:pPr>
        <w:jc w:val="right"/>
        <w:rPr>
          <w:b/>
          <w:bCs/>
          <w:sz w:val="48"/>
          <w:szCs w:val="48"/>
          <w:lang w:bidi="ar-IQ"/>
        </w:rPr>
      </w:pPr>
      <w:r w:rsidRPr="009F6900">
        <w:rPr>
          <w:b/>
          <w:bCs/>
          <w:sz w:val="48"/>
          <w:szCs w:val="48"/>
          <w:rtl/>
        </w:rPr>
        <w:lastRenderedPageBreak/>
        <w:t>تأثير موضوع العدالة الجنائية وإصلاح السجون على الشعب الأردني والدولة</w:t>
      </w:r>
      <w:r>
        <w:rPr>
          <w:rFonts w:hint="cs"/>
          <w:b/>
          <w:bCs/>
          <w:sz w:val="48"/>
          <w:szCs w:val="48"/>
          <w:rtl/>
          <w:lang w:bidi="ar-IQ"/>
        </w:rPr>
        <w:t xml:space="preserve">: </w:t>
      </w:r>
    </w:p>
    <w:p w14:paraId="0CA1A9EF" w14:textId="77777777" w:rsidR="009F6900" w:rsidRPr="00FC11F0" w:rsidRDefault="009F6900" w:rsidP="009F6900">
      <w:pPr>
        <w:jc w:val="right"/>
        <w:rPr>
          <w:b/>
          <w:bCs/>
          <w:sz w:val="32"/>
          <w:szCs w:val="32"/>
        </w:rPr>
      </w:pPr>
    </w:p>
    <w:p w14:paraId="3D5300FE" w14:textId="77777777" w:rsidR="009F6900" w:rsidRPr="00FC11F0" w:rsidRDefault="009F6900" w:rsidP="009F6900">
      <w:pPr>
        <w:jc w:val="right"/>
        <w:rPr>
          <w:b/>
          <w:bCs/>
          <w:sz w:val="32"/>
          <w:szCs w:val="32"/>
        </w:rPr>
      </w:pPr>
      <w:r w:rsidRPr="00FC11F0">
        <w:rPr>
          <w:b/>
          <w:bCs/>
          <w:sz w:val="32"/>
          <w:szCs w:val="32"/>
          <w:rtl/>
        </w:rPr>
        <w:t>أولًا: التأثير الاقتصادي</w:t>
      </w:r>
    </w:p>
    <w:p w14:paraId="09B5C6B3" w14:textId="4771A489" w:rsidR="009F6900" w:rsidRDefault="009F6900" w:rsidP="009F6900">
      <w:pPr>
        <w:jc w:val="right"/>
        <w:rPr>
          <w:rtl/>
        </w:rPr>
      </w:pPr>
      <w:r>
        <w:t xml:space="preserve"> </w:t>
      </w:r>
      <w:r>
        <w:rPr>
          <w:rFonts w:hint="cs"/>
          <w:rtl/>
          <w:lang w:bidi="ar-IQ"/>
        </w:rPr>
        <w:t xml:space="preserve">- </w:t>
      </w:r>
      <w:r w:rsidRPr="009F6900">
        <w:rPr>
          <w:rtl/>
        </w:rPr>
        <w:t>يُشكّل نظام السجون التقليدي عبئًا ماليًا مستمرًا على الموازنة العامة للدولة، نتيجة تكاليف الإيواء، الحراسة، الرعاية الصحية، والبنية التحتية</w:t>
      </w:r>
      <w:r>
        <w:rPr>
          <w:rFonts w:hint="cs"/>
          <w:rtl/>
        </w:rPr>
        <w:t>.</w:t>
      </w:r>
    </w:p>
    <w:p w14:paraId="43ECDF5F" w14:textId="77777777" w:rsidR="009F6900" w:rsidRDefault="009F6900" w:rsidP="009F6900">
      <w:pPr>
        <w:jc w:val="right"/>
        <w:rPr>
          <w:rtl/>
        </w:rPr>
      </w:pPr>
    </w:p>
    <w:p w14:paraId="0FB6A4AA" w14:textId="4B89B133" w:rsidR="009F6900" w:rsidRDefault="009F6900" w:rsidP="009F6900">
      <w:pPr>
        <w:jc w:val="right"/>
        <w:rPr>
          <w:rtl/>
        </w:rPr>
      </w:pPr>
      <w:r>
        <w:rPr>
          <w:rFonts w:hint="cs"/>
          <w:rtl/>
        </w:rPr>
        <w:t xml:space="preserve">- </w:t>
      </w:r>
      <w:r w:rsidRPr="009F6900">
        <w:rPr>
          <w:rtl/>
        </w:rPr>
        <w:t xml:space="preserve">التوسع في </w:t>
      </w:r>
      <w:r w:rsidRPr="009F6900">
        <w:rPr>
          <w:b/>
          <w:bCs/>
          <w:rtl/>
        </w:rPr>
        <w:t>العقوبات البديلة</w:t>
      </w:r>
      <w:r w:rsidRPr="009F6900">
        <w:rPr>
          <w:rtl/>
        </w:rPr>
        <w:t xml:space="preserve"> يساهم في</w:t>
      </w:r>
      <w:r>
        <w:rPr>
          <w:rFonts w:hint="cs"/>
          <w:rtl/>
        </w:rPr>
        <w:t>:</w:t>
      </w:r>
    </w:p>
    <w:p w14:paraId="049069BA" w14:textId="6133F267" w:rsidR="009F6900" w:rsidRDefault="009F6900" w:rsidP="009F6900">
      <w:pPr>
        <w:jc w:val="right"/>
        <w:rPr>
          <w:rtl/>
        </w:rPr>
      </w:pPr>
      <w:r>
        <w:rPr>
          <w:rFonts w:hint="cs"/>
          <w:rtl/>
        </w:rPr>
        <w:t xml:space="preserve">    - </w:t>
      </w:r>
      <w:r w:rsidRPr="009F6900">
        <w:rPr>
          <w:rtl/>
        </w:rPr>
        <w:t>تخفيف الاكتظاظ داخل مراكز الإصلاح والتأهيل</w:t>
      </w:r>
    </w:p>
    <w:p w14:paraId="634C0A46" w14:textId="4F406BCC" w:rsidR="009F6900" w:rsidRDefault="009F6900" w:rsidP="009F6900">
      <w:pPr>
        <w:jc w:val="right"/>
        <w:rPr>
          <w:rtl/>
        </w:rPr>
      </w:pPr>
      <w:r>
        <w:rPr>
          <w:rFonts w:hint="cs"/>
          <w:rtl/>
        </w:rPr>
        <w:t xml:space="preserve">   - </w:t>
      </w:r>
      <w:r w:rsidRPr="009F6900">
        <w:rPr>
          <w:rtl/>
        </w:rPr>
        <w:t>تقليل الإنفاق الحكومي طويل الأمد على السجون</w:t>
      </w:r>
    </w:p>
    <w:p w14:paraId="0A2CB54A" w14:textId="52FFF3AA" w:rsidR="009F6900" w:rsidRDefault="009F6900" w:rsidP="009F6900">
      <w:pPr>
        <w:jc w:val="right"/>
        <w:rPr>
          <w:rtl/>
        </w:rPr>
      </w:pPr>
      <w:r>
        <w:rPr>
          <w:rFonts w:hint="cs"/>
          <w:rtl/>
        </w:rPr>
        <w:t xml:space="preserve">   - </w:t>
      </w:r>
      <w:r w:rsidRPr="009F6900">
        <w:rPr>
          <w:rtl/>
        </w:rPr>
        <w:t>إبقاء الأفراد المنتجين داخل سوق العمل بدل خروجهم منه بسبب الحبس</w:t>
      </w:r>
    </w:p>
    <w:p w14:paraId="5C4EDE3F" w14:textId="77777777" w:rsidR="009F6900" w:rsidRDefault="009F6900" w:rsidP="009F6900">
      <w:pPr>
        <w:jc w:val="right"/>
        <w:rPr>
          <w:rtl/>
        </w:rPr>
      </w:pPr>
    </w:p>
    <w:p w14:paraId="7A9B9EE6" w14:textId="52BAAF02" w:rsidR="009F6900" w:rsidRDefault="00FC11F0" w:rsidP="00FC11F0">
      <w:pPr>
        <w:jc w:val="right"/>
        <w:rPr>
          <w:rtl/>
        </w:rPr>
      </w:pPr>
      <w:r>
        <w:rPr>
          <w:rFonts w:hint="cs"/>
          <w:rtl/>
        </w:rPr>
        <w:t>-</w:t>
      </w:r>
      <w:r w:rsidRPr="00FC11F0">
        <w:rPr>
          <w:rtl/>
        </w:rPr>
        <w:t xml:space="preserve"> هذا التوجه ينسجم مع السياسات الوطنية الرامية إلى </w:t>
      </w:r>
      <w:r w:rsidRPr="00FC11F0">
        <w:rPr>
          <w:b/>
          <w:bCs/>
          <w:rtl/>
        </w:rPr>
        <w:t>ترشيد الإنفاق العام</w:t>
      </w:r>
      <w:r w:rsidRPr="00FC11F0">
        <w:rPr>
          <w:rtl/>
        </w:rPr>
        <w:t xml:space="preserve"> وتحسين كفاءة استخدام الموارد دون المساس بالأمن أو سيادة القانون</w:t>
      </w:r>
      <w:r w:rsidRPr="00FC11F0">
        <w:t>.</w:t>
      </w:r>
    </w:p>
    <w:p w14:paraId="7E03EA86" w14:textId="77777777" w:rsidR="009F6900" w:rsidRPr="00FC11F0" w:rsidRDefault="009F6900" w:rsidP="009F6900">
      <w:pPr>
        <w:jc w:val="right"/>
        <w:rPr>
          <w:sz w:val="32"/>
          <w:szCs w:val="32"/>
          <w:rtl/>
        </w:rPr>
      </w:pPr>
    </w:p>
    <w:p w14:paraId="71DC3468" w14:textId="23EEE344" w:rsidR="00FC11F0" w:rsidRPr="00FC11F0" w:rsidRDefault="00FC11F0" w:rsidP="00FC11F0">
      <w:pPr>
        <w:jc w:val="right"/>
        <w:rPr>
          <w:sz w:val="32"/>
          <w:szCs w:val="32"/>
          <w:rtl/>
        </w:rPr>
      </w:pPr>
      <w:r w:rsidRPr="00FC11F0">
        <w:rPr>
          <w:sz w:val="32"/>
          <w:szCs w:val="32"/>
          <w:rtl/>
        </w:rPr>
        <w:t>ثانيًا: التأثير المعيشي</w:t>
      </w:r>
    </w:p>
    <w:p w14:paraId="46DAD20F" w14:textId="77777777" w:rsidR="009F6900" w:rsidRDefault="009F6900" w:rsidP="009F6900">
      <w:pPr>
        <w:jc w:val="right"/>
        <w:rPr>
          <w:rtl/>
        </w:rPr>
      </w:pPr>
    </w:p>
    <w:p w14:paraId="0B92CF01" w14:textId="6563BA2D" w:rsidR="009F6900" w:rsidRDefault="00FC11F0" w:rsidP="00FC11F0">
      <w:pPr>
        <w:jc w:val="right"/>
        <w:rPr>
          <w:rtl/>
        </w:rPr>
      </w:pPr>
      <w:r>
        <w:rPr>
          <w:rFonts w:hint="cs"/>
          <w:rtl/>
        </w:rPr>
        <w:t>-</w:t>
      </w:r>
      <w:r w:rsidRPr="00FC11F0">
        <w:rPr>
          <w:rtl/>
        </w:rPr>
        <w:t xml:space="preserve"> يؤثر السجن، خصوصًا في القضايا غير الخطِرة، بشكل مباشر على</w:t>
      </w:r>
      <w:r>
        <w:rPr>
          <w:rFonts w:hint="cs"/>
          <w:rtl/>
        </w:rPr>
        <w:t>:</w:t>
      </w:r>
    </w:p>
    <w:p w14:paraId="5FB6D330" w14:textId="2F4495F1" w:rsidR="00FC11F0" w:rsidRDefault="00FC11F0" w:rsidP="00FC11F0">
      <w:pPr>
        <w:jc w:val="right"/>
        <w:rPr>
          <w:rtl/>
        </w:rPr>
      </w:pPr>
      <w:r>
        <w:rPr>
          <w:rFonts w:hint="cs"/>
          <w:rtl/>
        </w:rPr>
        <w:t xml:space="preserve">       - دخل الاسرة </w:t>
      </w:r>
    </w:p>
    <w:p w14:paraId="2B131E5F" w14:textId="3A3264C0" w:rsidR="00FC11F0" w:rsidRDefault="00FC11F0" w:rsidP="00FC11F0">
      <w:pPr>
        <w:jc w:val="right"/>
        <w:rPr>
          <w:rtl/>
        </w:rPr>
      </w:pPr>
      <w:r>
        <w:rPr>
          <w:rFonts w:hint="cs"/>
          <w:rtl/>
        </w:rPr>
        <w:t xml:space="preserve">      - </w:t>
      </w:r>
      <w:r w:rsidRPr="00FC11F0">
        <w:rPr>
          <w:rFonts w:hint="cs"/>
          <w:rtl/>
        </w:rPr>
        <w:t>استقرارها</w:t>
      </w:r>
      <w:r w:rsidRPr="00FC11F0">
        <w:rPr>
          <w:rtl/>
        </w:rPr>
        <w:t xml:space="preserve"> النفسي والاجتماعي</w:t>
      </w:r>
    </w:p>
    <w:p w14:paraId="7E54AC89" w14:textId="070ADB9E" w:rsidR="009F6900" w:rsidRDefault="00FC11F0" w:rsidP="00FC11F0">
      <w:pPr>
        <w:jc w:val="right"/>
        <w:rPr>
          <w:rtl/>
        </w:rPr>
      </w:pPr>
      <w:r>
        <w:rPr>
          <w:rFonts w:hint="cs"/>
          <w:rtl/>
        </w:rPr>
        <w:t xml:space="preserve">     -  </w:t>
      </w:r>
      <w:r w:rsidRPr="00FC11F0">
        <w:rPr>
          <w:rtl/>
        </w:rPr>
        <w:t>فرص التعليم والرعاية للأطفال</w:t>
      </w:r>
    </w:p>
    <w:p w14:paraId="3827E677" w14:textId="77777777" w:rsidR="00FC11F0" w:rsidRDefault="00FC11F0" w:rsidP="00FC11F0">
      <w:pPr>
        <w:jc w:val="right"/>
        <w:rPr>
          <w:rtl/>
        </w:rPr>
      </w:pPr>
    </w:p>
    <w:p w14:paraId="47EAE612" w14:textId="6B5EDE41" w:rsidR="00FC11F0" w:rsidRDefault="00FC11F0" w:rsidP="00FC11F0">
      <w:pPr>
        <w:jc w:val="right"/>
        <w:rPr>
          <w:rtl/>
        </w:rPr>
      </w:pPr>
      <w:r>
        <w:rPr>
          <w:rFonts w:hint="cs"/>
          <w:rtl/>
        </w:rPr>
        <w:t>-</w:t>
      </w:r>
      <w:r w:rsidRPr="00FC11F0">
        <w:rPr>
          <w:rtl/>
        </w:rPr>
        <w:t xml:space="preserve"> اعتماد نهج إصلاحي تدريجي يخفف من الآثار السلبية على الأسر، مع الحفاظ على مبدأ المحاسبة القانونية</w:t>
      </w:r>
    </w:p>
    <w:p w14:paraId="49E8113B" w14:textId="1FB22CA8" w:rsidR="00FC11F0" w:rsidRDefault="00FC11F0" w:rsidP="00FC11F0">
      <w:pPr>
        <w:jc w:val="right"/>
        <w:rPr>
          <w:rtl/>
        </w:rPr>
      </w:pPr>
      <w:r>
        <w:rPr>
          <w:rFonts w:hint="cs"/>
          <w:rtl/>
        </w:rPr>
        <w:t xml:space="preserve">- </w:t>
      </w:r>
      <w:r w:rsidRPr="00FC11F0">
        <w:rPr>
          <w:rtl/>
        </w:rPr>
        <w:t xml:space="preserve">لعقوبات البديلة مثل </w:t>
      </w:r>
      <w:r w:rsidRPr="00FC11F0">
        <w:rPr>
          <w:b/>
          <w:bCs/>
          <w:rtl/>
        </w:rPr>
        <w:t>خدمة المجتمع أو المراقبة القضائية</w:t>
      </w:r>
      <w:r w:rsidRPr="00FC11F0">
        <w:rPr>
          <w:rtl/>
        </w:rPr>
        <w:t xml:space="preserve"> تسمح للفرد بتحمّل مسؤوليته القانونية دون انهيار وضعه المعيشي بالكامل</w:t>
      </w:r>
      <w:r>
        <w:rPr>
          <w:rFonts w:hint="cs"/>
          <w:rtl/>
        </w:rPr>
        <w:t>.</w:t>
      </w:r>
    </w:p>
    <w:p w14:paraId="346383A1" w14:textId="77777777" w:rsidR="00887637" w:rsidRDefault="00887637" w:rsidP="00FC11F0">
      <w:pPr>
        <w:jc w:val="right"/>
        <w:rPr>
          <w:rtl/>
        </w:rPr>
      </w:pPr>
    </w:p>
    <w:p w14:paraId="475E24A6" w14:textId="77777777" w:rsidR="00887637" w:rsidRDefault="00887637" w:rsidP="00FC11F0">
      <w:pPr>
        <w:jc w:val="right"/>
        <w:rPr>
          <w:rtl/>
        </w:rPr>
      </w:pPr>
    </w:p>
    <w:p w14:paraId="2D628633" w14:textId="13254F51" w:rsidR="00887637" w:rsidRDefault="00887637" w:rsidP="008700D5">
      <w:pPr>
        <w:ind w:left="360"/>
        <w:jc w:val="right"/>
        <w:rPr>
          <w:rtl/>
        </w:rPr>
      </w:pPr>
      <w:r w:rsidRPr="00887637">
        <w:rPr>
          <w:rtl/>
        </w:rPr>
        <w:t>ثالثًا: التأثير الاجتماعي</w:t>
      </w:r>
    </w:p>
    <w:p w14:paraId="22637F82" w14:textId="1FEF1C81" w:rsidR="00887637" w:rsidRPr="00887637" w:rsidRDefault="00887637" w:rsidP="008700D5">
      <w:pPr>
        <w:ind w:left="360"/>
        <w:jc w:val="right"/>
        <w:rPr>
          <w:lang w:bidi="ar-IQ"/>
        </w:rPr>
      </w:pPr>
      <w:r w:rsidRPr="00887637">
        <w:rPr>
          <w:rtl/>
        </w:rPr>
        <w:t>يُسهم إصلاح السجون في تعزيز</w:t>
      </w:r>
      <w:r w:rsidRPr="00887637">
        <w:rPr>
          <w:lang w:bidi="ar-IQ"/>
        </w:rPr>
        <w:t>:</w:t>
      </w:r>
    </w:p>
    <w:p w14:paraId="5E1F529A" w14:textId="77777777" w:rsidR="00887637" w:rsidRPr="00887637" w:rsidRDefault="00887637" w:rsidP="008700D5">
      <w:pPr>
        <w:ind w:left="360"/>
        <w:jc w:val="right"/>
        <w:rPr>
          <w:lang w:bidi="ar-IQ"/>
        </w:rPr>
      </w:pPr>
      <w:r w:rsidRPr="00887637">
        <w:rPr>
          <w:rtl/>
        </w:rPr>
        <w:t>إعادة الإدماج المجتمعي</w:t>
      </w:r>
      <w:r w:rsidRPr="00887637">
        <w:rPr>
          <w:lang w:bidi="ar-IQ"/>
        </w:rPr>
        <w:t>.</w:t>
      </w:r>
    </w:p>
    <w:p w14:paraId="72B0B682" w14:textId="77777777" w:rsidR="00887637" w:rsidRPr="00887637" w:rsidRDefault="00887637" w:rsidP="008700D5">
      <w:pPr>
        <w:ind w:left="360"/>
        <w:jc w:val="right"/>
        <w:rPr>
          <w:lang w:bidi="ar-IQ"/>
        </w:rPr>
      </w:pPr>
      <w:r w:rsidRPr="00887637">
        <w:rPr>
          <w:rtl/>
        </w:rPr>
        <w:t>تقليل معدلات العود إلى الجريمة</w:t>
      </w:r>
      <w:r w:rsidRPr="00887637">
        <w:rPr>
          <w:lang w:bidi="ar-IQ"/>
        </w:rPr>
        <w:t>.</w:t>
      </w:r>
    </w:p>
    <w:p w14:paraId="00568DE5" w14:textId="77777777" w:rsidR="00887637" w:rsidRPr="00887637" w:rsidRDefault="00887637" w:rsidP="008700D5">
      <w:pPr>
        <w:ind w:left="360"/>
        <w:jc w:val="right"/>
        <w:rPr>
          <w:lang w:bidi="ar-IQ"/>
        </w:rPr>
      </w:pPr>
      <w:r w:rsidRPr="00887637">
        <w:rPr>
          <w:rtl/>
        </w:rPr>
        <w:t>تعزيز الثقة التدريجية بين المواطن ومؤسسات العدالة</w:t>
      </w:r>
      <w:r w:rsidRPr="00887637">
        <w:rPr>
          <w:lang w:bidi="ar-IQ"/>
        </w:rPr>
        <w:t>.</w:t>
      </w:r>
    </w:p>
    <w:p w14:paraId="138E36A0" w14:textId="65C4BD60" w:rsidR="00887637" w:rsidRPr="00887637" w:rsidRDefault="00887637" w:rsidP="008700D5">
      <w:pPr>
        <w:ind w:left="360"/>
        <w:jc w:val="right"/>
        <w:rPr>
          <w:lang w:bidi="ar-IQ"/>
        </w:rPr>
      </w:pPr>
      <w:r w:rsidRPr="00887637">
        <w:rPr>
          <w:rtl/>
        </w:rPr>
        <w:t xml:space="preserve">التحول من العقوبة فقط إلى </w:t>
      </w:r>
      <w:r w:rsidRPr="008700D5">
        <w:rPr>
          <w:b/>
          <w:bCs/>
          <w:rtl/>
        </w:rPr>
        <w:t>الإصلاح والتأهيل</w:t>
      </w:r>
      <w:r w:rsidRPr="00887637">
        <w:rPr>
          <w:rtl/>
        </w:rPr>
        <w:t xml:space="preserve"> يساعد في معالجة الأسباب الاجتماعية للجريمة، مثل</w:t>
      </w:r>
      <w:r w:rsidRPr="00887637">
        <w:rPr>
          <w:lang w:bidi="ar-IQ"/>
        </w:rPr>
        <w:t>:</w:t>
      </w:r>
    </w:p>
    <w:p w14:paraId="51D266F3" w14:textId="77777777" w:rsidR="00887637" w:rsidRPr="00887637" w:rsidRDefault="00887637" w:rsidP="008700D5">
      <w:pPr>
        <w:ind w:left="360"/>
        <w:jc w:val="right"/>
        <w:rPr>
          <w:lang w:bidi="ar-IQ"/>
        </w:rPr>
      </w:pPr>
      <w:r w:rsidRPr="00887637">
        <w:rPr>
          <w:rtl/>
        </w:rPr>
        <w:t>الفقر</w:t>
      </w:r>
      <w:r w:rsidRPr="00887637">
        <w:rPr>
          <w:lang w:bidi="ar-IQ"/>
        </w:rPr>
        <w:t>.</w:t>
      </w:r>
    </w:p>
    <w:p w14:paraId="0FC463C9" w14:textId="77777777" w:rsidR="00887637" w:rsidRPr="00887637" w:rsidRDefault="00887637" w:rsidP="008700D5">
      <w:pPr>
        <w:ind w:left="360"/>
        <w:jc w:val="right"/>
        <w:rPr>
          <w:lang w:bidi="ar-IQ"/>
        </w:rPr>
      </w:pPr>
      <w:r w:rsidRPr="00887637">
        <w:rPr>
          <w:rtl/>
        </w:rPr>
        <w:t>البطالة</w:t>
      </w:r>
      <w:r w:rsidRPr="00887637">
        <w:rPr>
          <w:lang w:bidi="ar-IQ"/>
        </w:rPr>
        <w:t>.</w:t>
      </w:r>
    </w:p>
    <w:p w14:paraId="7C34C419" w14:textId="77777777" w:rsidR="00887637" w:rsidRPr="00887637" w:rsidRDefault="00887637" w:rsidP="008700D5">
      <w:pPr>
        <w:ind w:left="360"/>
        <w:jc w:val="right"/>
        <w:rPr>
          <w:lang w:bidi="ar-IQ"/>
        </w:rPr>
      </w:pPr>
      <w:r w:rsidRPr="00887637">
        <w:rPr>
          <w:rtl/>
        </w:rPr>
        <w:t>ضعف الاندماج الاجتماعي</w:t>
      </w:r>
      <w:r w:rsidRPr="00887637">
        <w:rPr>
          <w:lang w:bidi="ar-IQ"/>
        </w:rPr>
        <w:t>.</w:t>
      </w:r>
    </w:p>
    <w:p w14:paraId="0F53E820" w14:textId="32FB5039" w:rsidR="00887637" w:rsidRDefault="00435CAD" w:rsidP="00887637">
      <w:pPr>
        <w:jc w:val="right"/>
        <w:rPr>
          <w:lang w:bidi="ar-IQ"/>
        </w:rPr>
      </w:pPr>
      <w:r>
        <w:rPr>
          <w:rFonts w:hint="cs"/>
          <w:rtl/>
          <w:lang w:bidi="ar-IQ"/>
        </w:rPr>
        <w:t>ظ</w:t>
      </w:r>
      <w:r w:rsidR="00887637" w:rsidRPr="00887637">
        <w:rPr>
          <w:lang w:bidi="ar-IQ"/>
        </w:rPr>
        <w:t xml:space="preserve">  </w:t>
      </w:r>
      <w:r w:rsidR="00887637" w:rsidRPr="00887637">
        <w:rPr>
          <w:rtl/>
        </w:rPr>
        <w:t>هذا التوجه يدعم السلم المجتمعي ويقلل من التوترات الاجتماعية على المدى البعيد</w:t>
      </w:r>
      <w:r w:rsidR="00887637" w:rsidRPr="00887637">
        <w:rPr>
          <w:lang w:bidi="ar-IQ"/>
        </w:rPr>
        <w:t>.</w:t>
      </w:r>
    </w:p>
    <w:p w14:paraId="0E57502F" w14:textId="77777777" w:rsidR="008700D5" w:rsidRDefault="008700D5" w:rsidP="008700D5">
      <w:pPr>
        <w:jc w:val="right"/>
        <w:rPr>
          <w:rtl/>
          <w:lang w:bidi="ar-IQ"/>
        </w:rPr>
      </w:pPr>
    </w:p>
    <w:p w14:paraId="5C161F16" w14:textId="77777777" w:rsidR="00435CAD" w:rsidRDefault="00435CAD" w:rsidP="008700D5">
      <w:pPr>
        <w:jc w:val="right"/>
        <w:rPr>
          <w:rtl/>
          <w:lang w:bidi="ar-IQ"/>
        </w:rPr>
      </w:pPr>
    </w:p>
    <w:p w14:paraId="1C951957" w14:textId="77777777" w:rsidR="00435CAD" w:rsidRDefault="00435CAD" w:rsidP="008700D5">
      <w:pPr>
        <w:jc w:val="right"/>
        <w:rPr>
          <w:rtl/>
          <w:lang w:bidi="ar-IQ"/>
        </w:rPr>
      </w:pPr>
    </w:p>
    <w:p w14:paraId="74E5944B" w14:textId="77777777" w:rsidR="00435CAD" w:rsidRDefault="00435CAD" w:rsidP="008700D5">
      <w:pPr>
        <w:jc w:val="right"/>
        <w:rPr>
          <w:rtl/>
          <w:lang w:bidi="ar-IQ"/>
        </w:rPr>
      </w:pPr>
    </w:p>
    <w:p w14:paraId="3C3AC4A6" w14:textId="77777777" w:rsidR="00435CAD" w:rsidRDefault="00435CAD" w:rsidP="008700D5">
      <w:pPr>
        <w:jc w:val="right"/>
        <w:rPr>
          <w:rtl/>
          <w:lang w:bidi="ar-IQ"/>
        </w:rPr>
      </w:pPr>
    </w:p>
    <w:p w14:paraId="797A3BC6" w14:textId="77777777" w:rsidR="00435CAD" w:rsidRDefault="00435CAD" w:rsidP="008700D5">
      <w:pPr>
        <w:jc w:val="right"/>
        <w:rPr>
          <w:rtl/>
          <w:lang w:bidi="ar-IQ"/>
        </w:rPr>
      </w:pPr>
    </w:p>
    <w:p w14:paraId="73B2CCBC" w14:textId="77777777" w:rsidR="00435CAD" w:rsidRDefault="00435CAD" w:rsidP="008700D5">
      <w:pPr>
        <w:jc w:val="right"/>
        <w:rPr>
          <w:rtl/>
          <w:lang w:bidi="ar-IQ"/>
        </w:rPr>
      </w:pPr>
    </w:p>
    <w:p w14:paraId="205C1687" w14:textId="77777777" w:rsidR="00435CAD" w:rsidRDefault="00435CAD" w:rsidP="008700D5">
      <w:pPr>
        <w:jc w:val="right"/>
        <w:rPr>
          <w:rtl/>
          <w:lang w:bidi="ar-IQ"/>
        </w:rPr>
      </w:pPr>
    </w:p>
    <w:p w14:paraId="2D34DF98" w14:textId="77777777" w:rsidR="00435CAD" w:rsidRDefault="00435CAD" w:rsidP="008700D5">
      <w:pPr>
        <w:jc w:val="right"/>
        <w:rPr>
          <w:rtl/>
          <w:lang w:bidi="ar-IQ"/>
        </w:rPr>
      </w:pPr>
    </w:p>
    <w:p w14:paraId="280710E4" w14:textId="77777777" w:rsidR="00435CAD" w:rsidRDefault="00435CAD" w:rsidP="008700D5">
      <w:pPr>
        <w:jc w:val="right"/>
        <w:rPr>
          <w:rtl/>
          <w:lang w:bidi="ar-IQ"/>
        </w:rPr>
      </w:pPr>
    </w:p>
    <w:p w14:paraId="08D2A572" w14:textId="77777777" w:rsidR="00435CAD" w:rsidRDefault="00435CAD" w:rsidP="008700D5">
      <w:pPr>
        <w:jc w:val="right"/>
        <w:rPr>
          <w:rtl/>
          <w:lang w:bidi="ar-IQ"/>
        </w:rPr>
      </w:pPr>
    </w:p>
    <w:p w14:paraId="6CD11267" w14:textId="77777777" w:rsidR="00435CAD" w:rsidRDefault="00435CAD" w:rsidP="008700D5">
      <w:pPr>
        <w:jc w:val="right"/>
        <w:rPr>
          <w:rtl/>
          <w:lang w:bidi="ar-IQ"/>
        </w:rPr>
      </w:pPr>
    </w:p>
    <w:p w14:paraId="63E5CBA2" w14:textId="77777777" w:rsidR="00435CAD" w:rsidRDefault="00435CAD" w:rsidP="008700D5">
      <w:pPr>
        <w:jc w:val="right"/>
        <w:rPr>
          <w:rtl/>
          <w:lang w:bidi="ar-IQ"/>
        </w:rPr>
      </w:pPr>
    </w:p>
    <w:p w14:paraId="0744A8BE" w14:textId="77777777" w:rsidR="00435CAD" w:rsidRDefault="00435CAD" w:rsidP="008700D5">
      <w:pPr>
        <w:jc w:val="right"/>
        <w:rPr>
          <w:rtl/>
          <w:lang w:bidi="ar-IQ"/>
        </w:rPr>
      </w:pPr>
    </w:p>
    <w:p w14:paraId="51A425A4" w14:textId="77777777" w:rsidR="00435CAD" w:rsidRDefault="00435CAD" w:rsidP="008700D5">
      <w:pPr>
        <w:jc w:val="right"/>
        <w:rPr>
          <w:lang w:bidi="ar-IQ"/>
        </w:rPr>
      </w:pPr>
    </w:p>
    <w:p w14:paraId="57F81570" w14:textId="25F1E8FC" w:rsidR="008700D5" w:rsidRPr="008700D5" w:rsidRDefault="008700D5" w:rsidP="008700D5">
      <w:pPr>
        <w:jc w:val="right"/>
        <w:rPr>
          <w:b/>
          <w:bCs/>
          <w:sz w:val="48"/>
          <w:szCs w:val="48"/>
          <w:rtl/>
        </w:rPr>
      </w:pPr>
      <w:r w:rsidRPr="008700D5">
        <w:rPr>
          <w:rFonts w:hint="cs"/>
          <w:b/>
          <w:bCs/>
          <w:sz w:val="48"/>
          <w:szCs w:val="48"/>
          <w:rtl/>
        </w:rPr>
        <w:lastRenderedPageBreak/>
        <w:t xml:space="preserve">الجهات </w:t>
      </w:r>
      <w:r w:rsidR="002137B0" w:rsidRPr="008700D5">
        <w:rPr>
          <w:rFonts w:hint="cs"/>
          <w:b/>
          <w:bCs/>
          <w:sz w:val="48"/>
          <w:szCs w:val="48"/>
          <w:rtl/>
        </w:rPr>
        <w:t>الأكثر</w:t>
      </w:r>
      <w:r w:rsidRPr="008700D5">
        <w:rPr>
          <w:rFonts w:hint="cs"/>
          <w:b/>
          <w:bCs/>
          <w:sz w:val="48"/>
          <w:szCs w:val="48"/>
          <w:rtl/>
        </w:rPr>
        <w:t xml:space="preserve"> تأثيرا</w:t>
      </w:r>
    </w:p>
    <w:p w14:paraId="01E0AFCB" w14:textId="77777777" w:rsidR="008700D5" w:rsidRDefault="008700D5" w:rsidP="008700D5">
      <w:pPr>
        <w:bidi/>
        <w:jc w:val="right"/>
        <w:rPr>
          <w:rtl/>
        </w:rPr>
      </w:pPr>
    </w:p>
    <w:p w14:paraId="792929A1" w14:textId="078CA6A9" w:rsidR="008700D5" w:rsidRDefault="008700D5" w:rsidP="008700D5">
      <w:pPr>
        <w:pStyle w:val="NormalWeb"/>
        <w:bidi/>
        <w:rPr>
          <w:color w:val="000000"/>
        </w:rPr>
      </w:pPr>
      <w:r w:rsidRPr="008700D5">
        <w:rPr>
          <w:rFonts w:hint="cs"/>
          <w:sz w:val="40"/>
          <w:szCs w:val="40"/>
          <w:rtl/>
        </w:rPr>
        <w:t>١</w:t>
      </w:r>
      <w:r>
        <w:rPr>
          <w:rFonts w:hint="cs"/>
          <w:rtl/>
        </w:rPr>
        <w:t xml:space="preserve">. </w:t>
      </w:r>
      <w:r w:rsidR="007207E5" w:rsidRPr="007207E5">
        <w:rPr>
          <w:rFonts w:hint="cs"/>
          <w:b/>
          <w:bCs/>
          <w:sz w:val="28"/>
          <w:szCs w:val="28"/>
          <w:rtl/>
        </w:rPr>
        <w:t>ا</w:t>
      </w:r>
      <w:r w:rsidRPr="008700D5">
        <w:rPr>
          <w:rFonts w:ascii="-webkit-standard" w:hAnsi="-webkit-standard"/>
          <w:b/>
          <w:bCs/>
          <w:color w:val="000000"/>
          <w:sz w:val="27"/>
          <w:szCs w:val="27"/>
          <w:rtl/>
        </w:rPr>
        <w:t xml:space="preserve">لحكومة والسلطات </w:t>
      </w:r>
      <w:proofErr w:type="gramStart"/>
      <w:r w:rsidRPr="008700D5">
        <w:rPr>
          <w:rFonts w:ascii="-webkit-standard" w:hAnsi="-webkit-standard"/>
          <w:b/>
          <w:bCs/>
          <w:color w:val="000000"/>
          <w:sz w:val="27"/>
          <w:szCs w:val="27"/>
          <w:rtl/>
        </w:rPr>
        <w:t>الرسمية</w:t>
      </w:r>
      <w:r>
        <w:rPr>
          <w:rFonts w:ascii="-webkit-standard" w:hAnsi="-webkit-standard" w:hint="cs"/>
          <w:color w:val="000000"/>
          <w:sz w:val="27"/>
          <w:szCs w:val="27"/>
          <w:rtl/>
        </w:rPr>
        <w:t>:</w:t>
      </w:r>
      <w:r>
        <w:rPr>
          <w:rFonts w:hint="cs"/>
          <w:color w:val="000000"/>
          <w:rtl/>
        </w:rPr>
        <w:t xml:space="preserve">  </w:t>
      </w:r>
      <w:r>
        <w:rPr>
          <w:color w:val="000000"/>
          <w:rtl/>
        </w:rPr>
        <w:t>تُعد</w:t>
      </w:r>
      <w:proofErr w:type="gramEnd"/>
      <w:r>
        <w:rPr>
          <w:color w:val="000000"/>
          <w:rtl/>
        </w:rPr>
        <w:t xml:space="preserve"> الجهة الأكثر تأثيرًا في منظومة العدالة الجنائية، إذ تتحكم في التشريع والتنفيذ والتطبيق</w:t>
      </w:r>
      <w:r>
        <w:rPr>
          <w:color w:val="000000"/>
        </w:rPr>
        <w:t>.</w:t>
      </w:r>
    </w:p>
    <w:p w14:paraId="3B2EFFEC" w14:textId="77777777" w:rsidR="008700D5" w:rsidRDefault="008700D5" w:rsidP="008700D5">
      <w:pPr>
        <w:pStyle w:val="NormalWeb"/>
        <w:numPr>
          <w:ilvl w:val="0"/>
          <w:numId w:val="8"/>
        </w:numPr>
        <w:bidi/>
        <w:rPr>
          <w:color w:val="000000"/>
        </w:rPr>
      </w:pPr>
      <w:r>
        <w:rPr>
          <w:rStyle w:val="Strong"/>
          <w:rFonts w:eastAsiaTheme="majorEastAsia"/>
          <w:color w:val="000000"/>
          <w:rtl/>
        </w:rPr>
        <w:t>السلطة التشريعية</w:t>
      </w:r>
      <w:r>
        <w:rPr>
          <w:color w:val="000000"/>
        </w:rPr>
        <w:t xml:space="preserve">: </w:t>
      </w:r>
      <w:r>
        <w:rPr>
          <w:color w:val="000000"/>
          <w:rtl/>
        </w:rPr>
        <w:t>سنّ القوانين التي تنظّم العقوبات، بدائل السجن، وحقوق السجناء</w:t>
      </w:r>
      <w:r>
        <w:rPr>
          <w:color w:val="000000"/>
        </w:rPr>
        <w:t>.</w:t>
      </w:r>
    </w:p>
    <w:p w14:paraId="151CD2EF" w14:textId="77777777" w:rsidR="008700D5" w:rsidRDefault="008700D5" w:rsidP="008700D5">
      <w:pPr>
        <w:pStyle w:val="NormalWeb"/>
        <w:numPr>
          <w:ilvl w:val="0"/>
          <w:numId w:val="8"/>
        </w:numPr>
        <w:bidi/>
        <w:rPr>
          <w:color w:val="000000"/>
        </w:rPr>
      </w:pPr>
      <w:r>
        <w:rPr>
          <w:rStyle w:val="Strong"/>
          <w:rFonts w:eastAsiaTheme="majorEastAsia"/>
          <w:color w:val="000000"/>
          <w:rtl/>
        </w:rPr>
        <w:t>السلطة القضائية</w:t>
      </w:r>
      <w:r>
        <w:rPr>
          <w:color w:val="000000"/>
        </w:rPr>
        <w:t xml:space="preserve">: </w:t>
      </w:r>
      <w:r>
        <w:rPr>
          <w:color w:val="000000"/>
          <w:rtl/>
        </w:rPr>
        <w:t>القضاة والنيابة العامة، المسؤولون عن إصدار الأحكام، تحديد مدة العقوبة، واستخدام العقوبات البديلة</w:t>
      </w:r>
      <w:r>
        <w:rPr>
          <w:color w:val="000000"/>
        </w:rPr>
        <w:t>.</w:t>
      </w:r>
    </w:p>
    <w:p w14:paraId="0DD4D845" w14:textId="77777777" w:rsidR="008700D5" w:rsidRDefault="008700D5" w:rsidP="008700D5">
      <w:pPr>
        <w:pStyle w:val="NormalWeb"/>
        <w:numPr>
          <w:ilvl w:val="0"/>
          <w:numId w:val="8"/>
        </w:numPr>
        <w:bidi/>
        <w:rPr>
          <w:color w:val="000000"/>
        </w:rPr>
      </w:pPr>
      <w:r>
        <w:rPr>
          <w:rStyle w:val="Strong"/>
          <w:rFonts w:eastAsiaTheme="majorEastAsia"/>
          <w:color w:val="000000"/>
          <w:rtl/>
        </w:rPr>
        <w:t>وزارة العدل</w:t>
      </w:r>
      <w:r>
        <w:rPr>
          <w:color w:val="000000"/>
        </w:rPr>
        <w:t xml:space="preserve">: </w:t>
      </w:r>
      <w:r>
        <w:rPr>
          <w:color w:val="000000"/>
          <w:rtl/>
        </w:rPr>
        <w:t>الإشراف على النظام القضائي وتطوير سياسات العدالة الإصلاحية</w:t>
      </w:r>
      <w:r>
        <w:rPr>
          <w:color w:val="000000"/>
        </w:rPr>
        <w:t>.</w:t>
      </w:r>
    </w:p>
    <w:p w14:paraId="39798072" w14:textId="2F36C87A" w:rsidR="008700D5" w:rsidRDefault="008700D5" w:rsidP="008700D5">
      <w:pPr>
        <w:pStyle w:val="NormalWeb"/>
        <w:numPr>
          <w:ilvl w:val="0"/>
          <w:numId w:val="8"/>
        </w:numPr>
        <w:bidi/>
        <w:rPr>
          <w:color w:val="000000"/>
        </w:rPr>
      </w:pPr>
      <w:r>
        <w:rPr>
          <w:rStyle w:val="Strong"/>
          <w:rFonts w:eastAsiaTheme="majorEastAsia"/>
          <w:color w:val="000000"/>
          <w:rtl/>
        </w:rPr>
        <w:t xml:space="preserve">وزارة </w:t>
      </w:r>
      <w:proofErr w:type="gramStart"/>
      <w:r>
        <w:rPr>
          <w:rStyle w:val="Strong"/>
          <w:rFonts w:eastAsiaTheme="majorEastAsia"/>
          <w:color w:val="000000"/>
          <w:rtl/>
        </w:rPr>
        <w:t xml:space="preserve">الداخلية </w:t>
      </w:r>
      <w:r w:rsidR="007207E5">
        <w:rPr>
          <w:rStyle w:val="Strong"/>
          <w:rFonts w:eastAsiaTheme="majorEastAsia" w:hint="cs"/>
          <w:color w:val="000000"/>
          <w:rtl/>
        </w:rPr>
        <w:t>،</w:t>
      </w:r>
      <w:proofErr w:type="gramEnd"/>
      <w:r>
        <w:rPr>
          <w:rStyle w:val="Strong"/>
          <w:rFonts w:eastAsiaTheme="majorEastAsia"/>
          <w:color w:val="000000"/>
          <w:rtl/>
        </w:rPr>
        <w:t xml:space="preserve"> إدارة السجون</w:t>
      </w:r>
      <w:r>
        <w:rPr>
          <w:color w:val="000000"/>
        </w:rPr>
        <w:t xml:space="preserve">: </w:t>
      </w:r>
      <w:r>
        <w:rPr>
          <w:color w:val="000000"/>
          <w:rtl/>
        </w:rPr>
        <w:t>تنفيذ العقوبات، إدارة السجون، وتحسين ظروف الاحتجاز وبرامج التأهيل</w:t>
      </w:r>
      <w:r>
        <w:rPr>
          <w:color w:val="000000"/>
        </w:rPr>
        <w:t>.</w:t>
      </w:r>
    </w:p>
    <w:p w14:paraId="07BF5E90" w14:textId="0FA3F78F" w:rsidR="008700D5" w:rsidRPr="008700D5" w:rsidRDefault="008700D5" w:rsidP="008700D5">
      <w:pPr>
        <w:pStyle w:val="NormalWeb"/>
        <w:bidi/>
        <w:rPr>
          <w:rFonts w:ascii="-webkit-standard" w:hAnsi="-webkit-standard"/>
          <w:b/>
          <w:bCs/>
          <w:color w:val="000000"/>
          <w:sz w:val="27"/>
          <w:szCs w:val="27"/>
        </w:rPr>
      </w:pPr>
      <w:r w:rsidRPr="008700D5">
        <w:rPr>
          <w:rFonts w:hint="cs"/>
          <w:color w:val="000000"/>
          <w:sz w:val="40"/>
          <w:szCs w:val="40"/>
          <w:rtl/>
        </w:rPr>
        <w:t>٢</w:t>
      </w:r>
      <w:r w:rsidRPr="008700D5">
        <w:rPr>
          <w:rFonts w:hint="cs"/>
          <w:b/>
          <w:bCs/>
          <w:color w:val="000000"/>
          <w:rtl/>
        </w:rPr>
        <w:t xml:space="preserve">. </w:t>
      </w:r>
      <w:r w:rsidRPr="008700D5">
        <w:rPr>
          <w:rFonts w:ascii="-webkit-standard" w:hAnsi="-webkit-standard"/>
          <w:b/>
          <w:bCs/>
          <w:color w:val="000000"/>
          <w:sz w:val="27"/>
          <w:szCs w:val="27"/>
          <w:rtl/>
        </w:rPr>
        <w:t>السجناء والمفرج عنهم</w:t>
      </w:r>
      <w:r>
        <w:rPr>
          <w:rFonts w:ascii="-webkit-standard" w:hAnsi="-webkit-standard" w:hint="cs"/>
          <w:b/>
          <w:bCs/>
          <w:color w:val="000000"/>
          <w:sz w:val="27"/>
          <w:szCs w:val="27"/>
          <w:rtl/>
        </w:rPr>
        <w:t>:</w:t>
      </w:r>
      <w:r>
        <w:rPr>
          <w:rFonts w:ascii="-webkit-standard" w:hAnsi="-webkit-standard"/>
          <w:b/>
          <w:bCs/>
          <w:color w:val="000000"/>
          <w:sz w:val="27"/>
          <w:szCs w:val="27"/>
          <w:lang w:val="en-US"/>
        </w:rPr>
        <w:t xml:space="preserve"> </w:t>
      </w:r>
      <w:r>
        <w:rPr>
          <w:color w:val="000000"/>
          <w:rtl/>
        </w:rPr>
        <w:t>يُعدّون المحور الأساسي لأي عملية إصلاح في نظام العدالة الجنائية، حيث يهدف النظام إلى تغيير السلوك لا مجرد العقاب</w:t>
      </w:r>
      <w:r>
        <w:rPr>
          <w:color w:val="000000"/>
        </w:rPr>
        <w:t>.</w:t>
      </w:r>
    </w:p>
    <w:p w14:paraId="539B5F07" w14:textId="77777777" w:rsidR="008700D5" w:rsidRDefault="008700D5" w:rsidP="008700D5">
      <w:pPr>
        <w:pStyle w:val="NormalWeb"/>
        <w:numPr>
          <w:ilvl w:val="0"/>
          <w:numId w:val="9"/>
        </w:numPr>
        <w:bidi/>
        <w:rPr>
          <w:color w:val="000000"/>
        </w:rPr>
      </w:pPr>
      <w:r>
        <w:rPr>
          <w:rStyle w:val="Strong"/>
          <w:rFonts w:eastAsiaTheme="majorEastAsia"/>
          <w:color w:val="000000"/>
          <w:rtl/>
        </w:rPr>
        <w:t>السجناء</w:t>
      </w:r>
      <w:r>
        <w:rPr>
          <w:color w:val="000000"/>
        </w:rPr>
        <w:t xml:space="preserve">: </w:t>
      </w:r>
      <w:r>
        <w:rPr>
          <w:color w:val="000000"/>
          <w:rtl/>
        </w:rPr>
        <w:t>المستفيدون المباشرون من برامج التأهيل النفسي، التعليمي، والمهني داخل السجون</w:t>
      </w:r>
      <w:r>
        <w:rPr>
          <w:color w:val="000000"/>
        </w:rPr>
        <w:t>.</w:t>
      </w:r>
    </w:p>
    <w:p w14:paraId="03BC3234" w14:textId="4C474F59" w:rsidR="008700D5" w:rsidRPr="00435CAD" w:rsidRDefault="008700D5" w:rsidP="00435CAD">
      <w:pPr>
        <w:pStyle w:val="NormalWeb"/>
        <w:numPr>
          <w:ilvl w:val="0"/>
          <w:numId w:val="9"/>
        </w:numPr>
        <w:bidi/>
        <w:rPr>
          <w:color w:val="000000"/>
          <w:rtl/>
        </w:rPr>
      </w:pPr>
      <w:r>
        <w:rPr>
          <w:rStyle w:val="Strong"/>
          <w:rFonts w:eastAsiaTheme="majorEastAsia"/>
          <w:color w:val="000000"/>
          <w:rtl/>
        </w:rPr>
        <w:t>المفرج عنهم</w:t>
      </w:r>
      <w:r>
        <w:rPr>
          <w:color w:val="000000"/>
        </w:rPr>
        <w:t xml:space="preserve">: </w:t>
      </w:r>
      <w:r>
        <w:rPr>
          <w:color w:val="000000"/>
          <w:rtl/>
        </w:rPr>
        <w:t>نجاح إعادة إدماجهم في المجتمع يحدد مدى فاعلية الإصلاح ويقلل من معدلات العودة إلى الجريمة</w:t>
      </w:r>
      <w:r>
        <w:rPr>
          <w:color w:val="000000"/>
        </w:rPr>
        <w:t>.</w:t>
      </w:r>
    </w:p>
    <w:p w14:paraId="6771E7A5" w14:textId="77777777" w:rsidR="008700D5" w:rsidRDefault="008700D5" w:rsidP="008700D5">
      <w:pPr>
        <w:pStyle w:val="NormalWeb"/>
        <w:bidi/>
        <w:ind w:left="360"/>
        <w:rPr>
          <w:color w:val="000000"/>
          <w:rtl/>
        </w:rPr>
      </w:pPr>
    </w:p>
    <w:p w14:paraId="38674FF0" w14:textId="78C8110C" w:rsidR="008700D5" w:rsidRDefault="008700D5" w:rsidP="007207E5">
      <w:pPr>
        <w:pStyle w:val="NormalWeb"/>
        <w:bidi/>
        <w:rPr>
          <w:color w:val="000000"/>
        </w:rPr>
      </w:pPr>
      <w:r w:rsidRPr="008700D5">
        <w:rPr>
          <w:rFonts w:hint="cs"/>
          <w:color w:val="000000"/>
          <w:sz w:val="40"/>
          <w:szCs w:val="40"/>
          <w:rtl/>
        </w:rPr>
        <w:t>٣</w:t>
      </w:r>
      <w:r>
        <w:rPr>
          <w:rFonts w:hint="cs"/>
          <w:color w:val="000000"/>
          <w:rtl/>
        </w:rPr>
        <w:t xml:space="preserve">. </w:t>
      </w:r>
      <w:r w:rsidRPr="008700D5">
        <w:rPr>
          <w:rFonts w:ascii="-webkit-standard" w:hAnsi="-webkit-standard"/>
          <w:b/>
          <w:bCs/>
          <w:color w:val="000000"/>
          <w:sz w:val="27"/>
          <w:szCs w:val="27"/>
          <w:rtl/>
        </w:rPr>
        <w:t>المجتمع المدني والمنظمات غير الحكومية</w:t>
      </w:r>
      <w:r>
        <w:rPr>
          <w:rFonts w:ascii="-webkit-standard" w:hAnsi="-webkit-standard" w:hint="cs"/>
          <w:b/>
          <w:bCs/>
          <w:color w:val="000000"/>
          <w:sz w:val="27"/>
          <w:szCs w:val="27"/>
          <w:rtl/>
        </w:rPr>
        <w:t>:</w:t>
      </w:r>
      <w:r w:rsidRPr="008700D5">
        <w:rPr>
          <w:color w:val="000000"/>
          <w:rtl/>
        </w:rPr>
        <w:t xml:space="preserve"> </w:t>
      </w:r>
      <w:r>
        <w:rPr>
          <w:color w:val="000000"/>
          <w:rtl/>
        </w:rPr>
        <w:t>تلعب دورًا محوريًا في دعم إصلاح العدالة الجنائية خارج الإطار الحكومي الرسمي</w:t>
      </w:r>
      <w:r>
        <w:rPr>
          <w:color w:val="000000"/>
        </w:rPr>
        <w:t>.</w:t>
      </w:r>
    </w:p>
    <w:p w14:paraId="6E728200" w14:textId="77777777" w:rsidR="008700D5" w:rsidRPr="008700D5" w:rsidRDefault="008700D5" w:rsidP="008700D5">
      <w:pPr>
        <w:pStyle w:val="NormalWeb"/>
        <w:numPr>
          <w:ilvl w:val="0"/>
          <w:numId w:val="10"/>
        </w:numPr>
        <w:bidi/>
        <w:rPr>
          <w:color w:val="000000"/>
        </w:rPr>
      </w:pPr>
      <w:r>
        <w:rPr>
          <w:rStyle w:val="Strong"/>
          <w:rFonts w:eastAsiaTheme="majorEastAsia"/>
          <w:color w:val="000000"/>
          <w:rtl/>
        </w:rPr>
        <w:t xml:space="preserve">منظمات </w:t>
      </w:r>
      <w:r w:rsidRPr="008700D5">
        <w:rPr>
          <w:rStyle w:val="Strong"/>
          <w:rFonts w:eastAsiaTheme="majorEastAsia"/>
          <w:color w:val="000000"/>
          <w:rtl/>
        </w:rPr>
        <w:t>حقوق الإنسان</w:t>
      </w:r>
      <w:r w:rsidRPr="008700D5">
        <w:rPr>
          <w:color w:val="000000"/>
        </w:rPr>
        <w:t xml:space="preserve">: </w:t>
      </w:r>
      <w:r w:rsidRPr="008700D5">
        <w:rPr>
          <w:color w:val="000000"/>
          <w:rtl/>
        </w:rPr>
        <w:t>تراقب أوضاع السجون وتدافع عن حقوق السجناء وفق المعايير الدولية</w:t>
      </w:r>
      <w:r w:rsidRPr="008700D5">
        <w:rPr>
          <w:color w:val="000000"/>
        </w:rPr>
        <w:t>.</w:t>
      </w:r>
    </w:p>
    <w:p w14:paraId="39F235B5" w14:textId="77777777" w:rsidR="008700D5" w:rsidRPr="008700D5" w:rsidRDefault="008700D5" w:rsidP="008700D5">
      <w:pPr>
        <w:pStyle w:val="NormalWeb"/>
        <w:numPr>
          <w:ilvl w:val="0"/>
          <w:numId w:val="10"/>
        </w:numPr>
        <w:bidi/>
        <w:rPr>
          <w:color w:val="000000"/>
        </w:rPr>
      </w:pPr>
      <w:r w:rsidRPr="008700D5">
        <w:rPr>
          <w:rStyle w:val="Strong"/>
          <w:rFonts w:eastAsiaTheme="majorEastAsia"/>
          <w:color w:val="000000"/>
          <w:rtl/>
        </w:rPr>
        <w:t>الجمعيات الإصلاحية والتأهيلية</w:t>
      </w:r>
      <w:r w:rsidRPr="008700D5">
        <w:rPr>
          <w:color w:val="000000"/>
        </w:rPr>
        <w:t xml:space="preserve">: </w:t>
      </w:r>
      <w:r w:rsidRPr="008700D5">
        <w:rPr>
          <w:color w:val="000000"/>
          <w:rtl/>
        </w:rPr>
        <w:t>تنفذ برامج تعليمية، نفسية، ومهنية داخل السجون</w:t>
      </w:r>
      <w:r w:rsidRPr="008700D5">
        <w:rPr>
          <w:color w:val="000000"/>
        </w:rPr>
        <w:t>.</w:t>
      </w:r>
    </w:p>
    <w:p w14:paraId="1C033666" w14:textId="77777777" w:rsidR="008700D5" w:rsidRDefault="008700D5" w:rsidP="008700D5">
      <w:pPr>
        <w:pStyle w:val="NormalWeb"/>
        <w:numPr>
          <w:ilvl w:val="0"/>
          <w:numId w:val="10"/>
        </w:numPr>
        <w:bidi/>
        <w:rPr>
          <w:color w:val="000000"/>
        </w:rPr>
      </w:pPr>
      <w:r>
        <w:rPr>
          <w:rStyle w:val="Strong"/>
          <w:rFonts w:eastAsiaTheme="majorEastAsia"/>
          <w:color w:val="000000"/>
          <w:rtl/>
        </w:rPr>
        <w:t>مؤسسات الدعم الاجتماعي</w:t>
      </w:r>
      <w:r>
        <w:rPr>
          <w:color w:val="000000"/>
        </w:rPr>
        <w:t xml:space="preserve">: </w:t>
      </w:r>
      <w:r>
        <w:rPr>
          <w:color w:val="000000"/>
          <w:rtl/>
        </w:rPr>
        <w:t>تساعد السجناء والمفرج عنهم على الاندماج في المجتمع وتدعم أسرهم</w:t>
      </w:r>
      <w:r>
        <w:rPr>
          <w:color w:val="000000"/>
        </w:rPr>
        <w:t>.</w:t>
      </w:r>
    </w:p>
    <w:p w14:paraId="759DC66F" w14:textId="73134FFE" w:rsidR="007207E5" w:rsidRPr="007207E5" w:rsidRDefault="007207E5" w:rsidP="007207E5">
      <w:pPr>
        <w:pStyle w:val="NormalWeb"/>
        <w:bidi/>
        <w:rPr>
          <w:rFonts w:ascii="-webkit-standard" w:hAnsi="-webkit-standard"/>
          <w:color w:val="000000"/>
          <w:sz w:val="27"/>
          <w:szCs w:val="27"/>
        </w:rPr>
      </w:pPr>
      <w:r w:rsidRPr="007207E5">
        <w:rPr>
          <w:rFonts w:hint="cs"/>
          <w:color w:val="000000"/>
          <w:sz w:val="40"/>
          <w:szCs w:val="40"/>
          <w:rtl/>
        </w:rPr>
        <w:t>٤</w:t>
      </w:r>
      <w:r>
        <w:rPr>
          <w:rFonts w:hint="cs"/>
          <w:color w:val="000000"/>
          <w:rtl/>
        </w:rPr>
        <w:t xml:space="preserve">. </w:t>
      </w:r>
      <w:r w:rsidRPr="007207E5">
        <w:rPr>
          <w:rFonts w:ascii="-webkit-standard" w:hAnsi="-webkit-standard"/>
          <w:b/>
          <w:bCs/>
          <w:color w:val="000000"/>
          <w:sz w:val="27"/>
          <w:szCs w:val="27"/>
          <w:rtl/>
        </w:rPr>
        <w:t>الضحايا وأسرهم</w:t>
      </w:r>
      <w:r>
        <w:rPr>
          <w:rFonts w:ascii="-webkit-standard" w:hAnsi="-webkit-standard" w:hint="cs"/>
          <w:color w:val="000000"/>
          <w:sz w:val="27"/>
          <w:szCs w:val="27"/>
          <w:rtl/>
        </w:rPr>
        <w:t xml:space="preserve">: </w:t>
      </w:r>
      <w:r>
        <w:rPr>
          <w:color w:val="000000"/>
          <w:rtl/>
        </w:rPr>
        <w:t>يُعدّ الضحايا وأسرهم عنصرًا جوهريًا في أي نظام عدالة جنائية عادل ومتوازن، إذ لا يمكن تحقيق الإصلاح دون مراعاة حقوقهم ومشاعرهم. إشراكهم يعزز الثقة في النظام القضائي ويضمن أن العدالة لا تركز فقط على الجاني، بل أيضًا على جبر الضرر وتحقيق الإنصاف</w:t>
      </w:r>
      <w:r>
        <w:rPr>
          <w:color w:val="000000"/>
        </w:rPr>
        <w:t>.</w:t>
      </w:r>
    </w:p>
    <w:p w14:paraId="40D284FD" w14:textId="77777777" w:rsidR="007207E5" w:rsidRDefault="007207E5" w:rsidP="007207E5">
      <w:pPr>
        <w:pStyle w:val="NormalWeb"/>
        <w:numPr>
          <w:ilvl w:val="0"/>
          <w:numId w:val="11"/>
        </w:numPr>
        <w:bidi/>
        <w:rPr>
          <w:color w:val="000000"/>
        </w:rPr>
      </w:pPr>
      <w:r>
        <w:rPr>
          <w:rStyle w:val="Strong"/>
          <w:rFonts w:eastAsiaTheme="majorEastAsia"/>
          <w:color w:val="000000"/>
          <w:rtl/>
        </w:rPr>
        <w:t>الضحايا</w:t>
      </w:r>
      <w:r>
        <w:rPr>
          <w:color w:val="000000"/>
        </w:rPr>
        <w:t xml:space="preserve">: </w:t>
      </w:r>
      <w:r>
        <w:rPr>
          <w:color w:val="000000"/>
          <w:rtl/>
        </w:rPr>
        <w:t>يسعون إلى الاعتراف بالضرر الذي لحق بهم وتحقيق العدالة</w:t>
      </w:r>
      <w:r>
        <w:rPr>
          <w:color w:val="000000"/>
        </w:rPr>
        <w:t>.</w:t>
      </w:r>
    </w:p>
    <w:p w14:paraId="6744B0B4" w14:textId="77777777" w:rsidR="007207E5" w:rsidRDefault="007207E5" w:rsidP="007207E5">
      <w:pPr>
        <w:pStyle w:val="NormalWeb"/>
        <w:numPr>
          <w:ilvl w:val="0"/>
          <w:numId w:val="11"/>
        </w:numPr>
        <w:bidi/>
        <w:rPr>
          <w:color w:val="000000"/>
        </w:rPr>
      </w:pPr>
      <w:r>
        <w:rPr>
          <w:rStyle w:val="Strong"/>
          <w:rFonts w:eastAsiaTheme="majorEastAsia"/>
          <w:color w:val="000000"/>
          <w:rtl/>
        </w:rPr>
        <w:t>أسر الضحايا</w:t>
      </w:r>
      <w:r>
        <w:rPr>
          <w:color w:val="000000"/>
        </w:rPr>
        <w:t xml:space="preserve">: </w:t>
      </w:r>
      <w:r>
        <w:rPr>
          <w:color w:val="000000"/>
          <w:rtl/>
        </w:rPr>
        <w:t>يتأثرون نفسيًا واجتماعيًا بالجريمة ويحتاجون إلى الدعم</w:t>
      </w:r>
      <w:r>
        <w:rPr>
          <w:color w:val="000000"/>
        </w:rPr>
        <w:t>.</w:t>
      </w:r>
    </w:p>
    <w:p w14:paraId="513BDE94" w14:textId="684AE5BF" w:rsidR="007207E5" w:rsidRDefault="007207E5" w:rsidP="007207E5">
      <w:pPr>
        <w:pStyle w:val="NormalWeb"/>
        <w:numPr>
          <w:ilvl w:val="0"/>
          <w:numId w:val="11"/>
        </w:numPr>
        <w:bidi/>
        <w:rPr>
          <w:color w:val="000000"/>
        </w:rPr>
      </w:pPr>
      <w:r>
        <w:rPr>
          <w:rStyle w:val="Strong"/>
          <w:rFonts w:eastAsiaTheme="majorEastAsia"/>
          <w:color w:val="000000"/>
          <w:rtl/>
        </w:rPr>
        <w:t>العدالة التصالحية</w:t>
      </w:r>
      <w:r>
        <w:rPr>
          <w:color w:val="000000"/>
        </w:rPr>
        <w:t xml:space="preserve">: </w:t>
      </w:r>
      <w:r>
        <w:rPr>
          <w:color w:val="000000"/>
          <w:rtl/>
        </w:rPr>
        <w:t>إشراك الضحايا في مسار العدالة يعزز المصالحة ويقلل النزعة الانتقامية في المجتمع</w:t>
      </w:r>
      <w:r>
        <w:rPr>
          <w:rFonts w:hint="cs"/>
          <w:color w:val="000000"/>
          <w:rtl/>
        </w:rPr>
        <w:t>.</w:t>
      </w:r>
    </w:p>
    <w:p w14:paraId="4FB1DD39" w14:textId="77777777" w:rsidR="007207E5" w:rsidRDefault="007207E5" w:rsidP="007207E5">
      <w:pPr>
        <w:pStyle w:val="NormalWeb"/>
        <w:bidi/>
        <w:rPr>
          <w:color w:val="000000"/>
          <w:lang w:val="en-US"/>
        </w:rPr>
      </w:pPr>
    </w:p>
    <w:p w14:paraId="12B059FB" w14:textId="77777777" w:rsidR="007207E5" w:rsidRDefault="007207E5" w:rsidP="007207E5">
      <w:pPr>
        <w:pStyle w:val="NormalWeb"/>
        <w:bidi/>
        <w:rPr>
          <w:color w:val="000000"/>
        </w:rPr>
      </w:pPr>
      <w:r w:rsidRPr="007207E5">
        <w:rPr>
          <w:rFonts w:hint="cs"/>
          <w:color w:val="000000"/>
          <w:sz w:val="40"/>
          <w:szCs w:val="40"/>
          <w:rtl/>
          <w:lang w:val="en-US"/>
        </w:rPr>
        <w:t>٥</w:t>
      </w:r>
      <w:r>
        <w:rPr>
          <w:rFonts w:hint="cs"/>
          <w:color w:val="000000"/>
          <w:rtl/>
          <w:lang w:val="en-US"/>
        </w:rPr>
        <w:t>.</w:t>
      </w:r>
      <w:r w:rsidRPr="007207E5">
        <w:rPr>
          <w:rFonts w:hint="cs"/>
          <w:b/>
          <w:bCs/>
          <w:color w:val="000000"/>
          <w:rtl/>
          <w:lang w:val="en-US"/>
        </w:rPr>
        <w:t xml:space="preserve"> </w:t>
      </w:r>
      <w:r w:rsidRPr="007207E5">
        <w:rPr>
          <w:rFonts w:ascii="-webkit-standard" w:hAnsi="-webkit-standard"/>
          <w:b/>
          <w:bCs/>
          <w:color w:val="000000"/>
          <w:sz w:val="27"/>
          <w:szCs w:val="27"/>
          <w:rtl/>
        </w:rPr>
        <w:t>المنظمات الدولية</w:t>
      </w:r>
      <w:r>
        <w:rPr>
          <w:rFonts w:ascii="-webkit-standard" w:hAnsi="-webkit-standard" w:hint="cs"/>
          <w:color w:val="000000"/>
          <w:sz w:val="27"/>
          <w:szCs w:val="27"/>
          <w:rtl/>
        </w:rPr>
        <w:t xml:space="preserve">: </w:t>
      </w:r>
      <w:r>
        <w:rPr>
          <w:color w:val="000000"/>
          <w:rtl/>
        </w:rPr>
        <w:t>تلعب المنظمات الدولية دورًا داعمًا ومؤثرًا في تطوير أنظمة العدالة الجنائية وإصلاح السجون حول العالم، خاصة في الدول التي تسعى لمواءمة تشريعاتها مع المعايير الدولية. فهي تساهم في نقل الخبرات، وضع الأطر القانونية، وتعزيز التحول من العقوبة إلى الإصلاح</w:t>
      </w:r>
      <w:r>
        <w:rPr>
          <w:color w:val="000000"/>
        </w:rPr>
        <w:t>.</w:t>
      </w:r>
    </w:p>
    <w:p w14:paraId="1278AA02" w14:textId="77777777" w:rsidR="007207E5" w:rsidRDefault="007207E5" w:rsidP="007207E5">
      <w:pPr>
        <w:pStyle w:val="NormalWeb"/>
        <w:numPr>
          <w:ilvl w:val="0"/>
          <w:numId w:val="12"/>
        </w:numPr>
        <w:bidi/>
        <w:rPr>
          <w:color w:val="000000"/>
        </w:rPr>
      </w:pPr>
      <w:r>
        <w:rPr>
          <w:rStyle w:val="Strong"/>
          <w:rFonts w:eastAsiaTheme="majorEastAsia"/>
          <w:color w:val="000000"/>
          <w:rtl/>
        </w:rPr>
        <w:lastRenderedPageBreak/>
        <w:t>الأمم المتحدة</w:t>
      </w:r>
      <w:r>
        <w:rPr>
          <w:color w:val="000000"/>
        </w:rPr>
        <w:t xml:space="preserve">: </w:t>
      </w:r>
      <w:r>
        <w:rPr>
          <w:color w:val="000000"/>
          <w:rtl/>
        </w:rPr>
        <w:t>تضع المعايير الدولية للعدالة الجنائية ومعاملة السجناء</w:t>
      </w:r>
      <w:r>
        <w:rPr>
          <w:color w:val="000000"/>
        </w:rPr>
        <w:t>.</w:t>
      </w:r>
    </w:p>
    <w:p w14:paraId="3A1ECE91" w14:textId="77777777" w:rsidR="007207E5" w:rsidRDefault="007207E5" w:rsidP="007207E5">
      <w:pPr>
        <w:pStyle w:val="NormalWeb"/>
        <w:numPr>
          <w:ilvl w:val="0"/>
          <w:numId w:val="12"/>
        </w:numPr>
        <w:bidi/>
        <w:rPr>
          <w:color w:val="000000"/>
        </w:rPr>
      </w:pPr>
      <w:r>
        <w:rPr>
          <w:rStyle w:val="Strong"/>
          <w:rFonts w:eastAsiaTheme="majorEastAsia"/>
          <w:color w:val="000000"/>
          <w:rtl/>
        </w:rPr>
        <w:t>مكتب الأمم المتحدة المعني بالمخدرات والجريمة</w:t>
      </w:r>
      <w:r>
        <w:rPr>
          <w:rStyle w:val="Strong"/>
          <w:rFonts w:eastAsiaTheme="majorEastAsia"/>
          <w:color w:val="000000"/>
        </w:rPr>
        <w:t xml:space="preserve"> (UNODC)</w:t>
      </w:r>
      <w:r>
        <w:rPr>
          <w:color w:val="000000"/>
        </w:rPr>
        <w:t xml:space="preserve">: </w:t>
      </w:r>
      <w:r>
        <w:rPr>
          <w:color w:val="000000"/>
          <w:rtl/>
        </w:rPr>
        <w:t>يقدم دعمًا فنيًا وبرامج إصلاح للعدالة الجنائية والسجون</w:t>
      </w:r>
      <w:r>
        <w:rPr>
          <w:color w:val="000000"/>
        </w:rPr>
        <w:t>.</w:t>
      </w:r>
    </w:p>
    <w:p w14:paraId="4AE76139" w14:textId="77777777" w:rsidR="007207E5" w:rsidRDefault="007207E5" w:rsidP="007207E5">
      <w:pPr>
        <w:pStyle w:val="NormalWeb"/>
        <w:numPr>
          <w:ilvl w:val="0"/>
          <w:numId w:val="12"/>
        </w:numPr>
        <w:bidi/>
        <w:rPr>
          <w:color w:val="000000"/>
        </w:rPr>
      </w:pPr>
      <w:r>
        <w:rPr>
          <w:rStyle w:val="Strong"/>
          <w:rFonts w:eastAsiaTheme="majorEastAsia"/>
          <w:color w:val="000000"/>
          <w:rtl/>
        </w:rPr>
        <w:t>اللجنة الدولية للصليب الأحمر</w:t>
      </w:r>
      <w:r>
        <w:rPr>
          <w:color w:val="000000"/>
        </w:rPr>
        <w:t xml:space="preserve">: </w:t>
      </w:r>
      <w:r>
        <w:rPr>
          <w:color w:val="000000"/>
          <w:rtl/>
        </w:rPr>
        <w:t>تراقب أوضاع الاحتجاز وتضمن المعاملة الإنسانية للسجناء</w:t>
      </w:r>
      <w:r>
        <w:rPr>
          <w:color w:val="000000"/>
        </w:rPr>
        <w:t>.</w:t>
      </w:r>
    </w:p>
    <w:p w14:paraId="1A8D560B" w14:textId="77777777" w:rsidR="007207E5" w:rsidRDefault="007207E5" w:rsidP="007207E5">
      <w:pPr>
        <w:pStyle w:val="NormalWeb"/>
        <w:bidi/>
        <w:rPr>
          <w:color w:val="000000"/>
          <w:rtl/>
        </w:rPr>
      </w:pPr>
    </w:p>
    <w:p w14:paraId="6A65FCEB" w14:textId="77777777" w:rsidR="00435CAD" w:rsidRDefault="00435CAD" w:rsidP="00435CAD">
      <w:pPr>
        <w:pStyle w:val="NormalWeb"/>
        <w:bidi/>
        <w:rPr>
          <w:color w:val="000000"/>
          <w:rtl/>
        </w:rPr>
      </w:pPr>
    </w:p>
    <w:p w14:paraId="7CD2F15D" w14:textId="77777777" w:rsidR="00435CAD" w:rsidRDefault="00435CAD" w:rsidP="00435CAD">
      <w:pPr>
        <w:pStyle w:val="NormalWeb"/>
        <w:bidi/>
        <w:rPr>
          <w:color w:val="000000"/>
          <w:rtl/>
        </w:rPr>
      </w:pPr>
    </w:p>
    <w:p w14:paraId="005DC386" w14:textId="77777777" w:rsidR="00435CAD" w:rsidRDefault="00435CAD" w:rsidP="00435CAD">
      <w:pPr>
        <w:pStyle w:val="NormalWeb"/>
        <w:bidi/>
        <w:rPr>
          <w:color w:val="000000"/>
          <w:rtl/>
        </w:rPr>
      </w:pPr>
    </w:p>
    <w:p w14:paraId="51B6C4EC" w14:textId="77777777" w:rsidR="00435CAD" w:rsidRDefault="00435CAD" w:rsidP="00435CAD">
      <w:pPr>
        <w:pStyle w:val="NormalWeb"/>
        <w:bidi/>
        <w:rPr>
          <w:color w:val="000000"/>
          <w:rtl/>
        </w:rPr>
      </w:pPr>
    </w:p>
    <w:p w14:paraId="777A92C5" w14:textId="77777777" w:rsidR="00435CAD" w:rsidRDefault="00435CAD" w:rsidP="00435CAD">
      <w:pPr>
        <w:pStyle w:val="NormalWeb"/>
        <w:bidi/>
        <w:rPr>
          <w:color w:val="000000"/>
          <w:rtl/>
        </w:rPr>
      </w:pPr>
    </w:p>
    <w:p w14:paraId="01FFE5BC" w14:textId="77777777" w:rsidR="00435CAD" w:rsidRDefault="00435CAD" w:rsidP="00435CAD">
      <w:pPr>
        <w:pStyle w:val="NormalWeb"/>
        <w:bidi/>
        <w:rPr>
          <w:color w:val="000000"/>
          <w:rtl/>
        </w:rPr>
      </w:pPr>
    </w:p>
    <w:p w14:paraId="62C5F15A" w14:textId="77777777" w:rsidR="00435CAD" w:rsidRDefault="00435CAD" w:rsidP="00435CAD">
      <w:pPr>
        <w:pStyle w:val="NormalWeb"/>
        <w:bidi/>
        <w:rPr>
          <w:color w:val="000000"/>
          <w:rtl/>
        </w:rPr>
      </w:pPr>
    </w:p>
    <w:p w14:paraId="5FD8A1E2" w14:textId="77777777" w:rsidR="00435CAD" w:rsidRDefault="00435CAD" w:rsidP="00435CAD">
      <w:pPr>
        <w:pStyle w:val="NormalWeb"/>
        <w:bidi/>
        <w:rPr>
          <w:color w:val="000000"/>
          <w:rtl/>
        </w:rPr>
      </w:pPr>
    </w:p>
    <w:p w14:paraId="3B187E46" w14:textId="77777777" w:rsidR="00435CAD" w:rsidRDefault="00435CAD" w:rsidP="00435CAD">
      <w:pPr>
        <w:pStyle w:val="NormalWeb"/>
        <w:bidi/>
        <w:rPr>
          <w:color w:val="000000"/>
          <w:rtl/>
        </w:rPr>
      </w:pPr>
    </w:p>
    <w:p w14:paraId="645B4D27" w14:textId="77777777" w:rsidR="00435CAD" w:rsidRDefault="00435CAD" w:rsidP="00435CAD">
      <w:pPr>
        <w:pStyle w:val="NormalWeb"/>
        <w:bidi/>
        <w:rPr>
          <w:color w:val="000000"/>
          <w:rtl/>
        </w:rPr>
      </w:pPr>
    </w:p>
    <w:p w14:paraId="622D4AF6" w14:textId="77777777" w:rsidR="00435CAD" w:rsidRDefault="00435CAD" w:rsidP="00435CAD">
      <w:pPr>
        <w:pStyle w:val="NormalWeb"/>
        <w:bidi/>
        <w:rPr>
          <w:color w:val="000000"/>
          <w:rtl/>
        </w:rPr>
      </w:pPr>
    </w:p>
    <w:p w14:paraId="190951B9" w14:textId="77777777" w:rsidR="00435CAD" w:rsidRDefault="00435CAD" w:rsidP="00435CAD">
      <w:pPr>
        <w:pStyle w:val="NormalWeb"/>
        <w:bidi/>
        <w:rPr>
          <w:color w:val="000000"/>
          <w:rtl/>
        </w:rPr>
      </w:pPr>
    </w:p>
    <w:p w14:paraId="7004AB5E" w14:textId="77777777" w:rsidR="00435CAD" w:rsidRDefault="00435CAD" w:rsidP="00435CAD">
      <w:pPr>
        <w:pStyle w:val="NormalWeb"/>
        <w:bidi/>
        <w:rPr>
          <w:color w:val="000000"/>
          <w:rtl/>
        </w:rPr>
      </w:pPr>
    </w:p>
    <w:p w14:paraId="6FAC42A7" w14:textId="77777777" w:rsidR="00435CAD" w:rsidRDefault="00435CAD" w:rsidP="00435CAD">
      <w:pPr>
        <w:pStyle w:val="NormalWeb"/>
        <w:bidi/>
        <w:rPr>
          <w:color w:val="000000"/>
          <w:rtl/>
        </w:rPr>
      </w:pPr>
    </w:p>
    <w:p w14:paraId="3432CFE6" w14:textId="77777777" w:rsidR="00435CAD" w:rsidRDefault="00435CAD" w:rsidP="00435CAD">
      <w:pPr>
        <w:pStyle w:val="NormalWeb"/>
        <w:bidi/>
        <w:rPr>
          <w:color w:val="000000"/>
          <w:rtl/>
        </w:rPr>
      </w:pPr>
    </w:p>
    <w:p w14:paraId="716E83D6" w14:textId="77777777" w:rsidR="00435CAD" w:rsidRDefault="00435CAD" w:rsidP="00435CAD">
      <w:pPr>
        <w:pStyle w:val="NormalWeb"/>
        <w:bidi/>
        <w:rPr>
          <w:color w:val="000000"/>
        </w:rPr>
      </w:pPr>
    </w:p>
    <w:p w14:paraId="54203CF6" w14:textId="77777777" w:rsidR="00435CAD" w:rsidRDefault="00435CAD" w:rsidP="00435CAD">
      <w:pPr>
        <w:pStyle w:val="NormalWeb"/>
        <w:bidi/>
        <w:rPr>
          <w:color w:val="000000"/>
        </w:rPr>
      </w:pPr>
    </w:p>
    <w:p w14:paraId="7CDD836B" w14:textId="77777777" w:rsidR="00435CAD" w:rsidRDefault="00435CAD" w:rsidP="00435CAD">
      <w:pPr>
        <w:pStyle w:val="NormalWeb"/>
        <w:bidi/>
        <w:rPr>
          <w:color w:val="000000"/>
          <w:rtl/>
        </w:rPr>
      </w:pPr>
    </w:p>
    <w:p w14:paraId="0A22B0AC" w14:textId="77777777" w:rsidR="00435CAD" w:rsidRDefault="00435CAD" w:rsidP="00435CAD">
      <w:pPr>
        <w:pStyle w:val="NormalWeb"/>
        <w:bidi/>
        <w:rPr>
          <w:color w:val="000000"/>
        </w:rPr>
      </w:pPr>
    </w:p>
    <w:p w14:paraId="70519CF7" w14:textId="6AD93E2B" w:rsidR="007207E5" w:rsidRPr="000228B8" w:rsidRDefault="007207E5" w:rsidP="007207E5">
      <w:pPr>
        <w:pStyle w:val="NormalWeb"/>
        <w:bidi/>
        <w:rPr>
          <w:b/>
          <w:bCs/>
          <w:color w:val="000000"/>
          <w:sz w:val="48"/>
          <w:szCs w:val="48"/>
          <w:lang w:val="en-US"/>
        </w:rPr>
      </w:pPr>
      <w:r w:rsidRPr="000228B8">
        <w:rPr>
          <w:b/>
          <w:bCs/>
          <w:color w:val="000000"/>
          <w:sz w:val="48"/>
          <w:szCs w:val="48"/>
          <w:lang w:val="en-US"/>
        </w:rPr>
        <w:lastRenderedPageBreak/>
        <w:t>ا</w:t>
      </w:r>
      <w:r w:rsidRPr="000228B8">
        <w:rPr>
          <w:rFonts w:hint="cs"/>
          <w:b/>
          <w:bCs/>
          <w:color w:val="000000"/>
          <w:sz w:val="48"/>
          <w:szCs w:val="48"/>
          <w:rtl/>
          <w:lang w:val="en-US"/>
        </w:rPr>
        <w:t xml:space="preserve">لحلول </w:t>
      </w:r>
      <w:proofErr w:type="spellStart"/>
      <w:r w:rsidRPr="000228B8">
        <w:rPr>
          <w:rFonts w:hint="cs"/>
          <w:b/>
          <w:bCs/>
          <w:color w:val="000000"/>
          <w:sz w:val="48"/>
          <w:szCs w:val="48"/>
          <w:rtl/>
          <w:lang w:val="en-US"/>
        </w:rPr>
        <w:t>السابقه</w:t>
      </w:r>
      <w:proofErr w:type="spellEnd"/>
      <w:r w:rsidRPr="000228B8">
        <w:rPr>
          <w:rFonts w:hint="cs"/>
          <w:b/>
          <w:bCs/>
          <w:color w:val="000000"/>
          <w:sz w:val="48"/>
          <w:szCs w:val="48"/>
          <w:rtl/>
          <w:lang w:val="en-US"/>
        </w:rPr>
        <w:t>:</w:t>
      </w:r>
    </w:p>
    <w:p w14:paraId="085C25E5" w14:textId="77777777" w:rsidR="007207E5" w:rsidRDefault="007207E5" w:rsidP="007207E5">
      <w:pPr>
        <w:pStyle w:val="NormalWeb"/>
        <w:bidi/>
        <w:rPr>
          <w:color w:val="000000"/>
          <w:lang w:val="en-US"/>
        </w:rPr>
      </w:pPr>
    </w:p>
    <w:p w14:paraId="42113127" w14:textId="6B3CA04C" w:rsidR="007207E5" w:rsidRDefault="000228B8" w:rsidP="000228B8">
      <w:pPr>
        <w:pStyle w:val="NormalWeb"/>
        <w:bidi/>
        <w:rPr>
          <w:color w:val="000000"/>
        </w:rPr>
      </w:pPr>
      <w:r w:rsidRPr="000228B8">
        <w:rPr>
          <w:rStyle w:val="Strong"/>
          <w:rFonts w:eastAsiaTheme="majorEastAsia" w:hint="cs"/>
          <w:color w:val="000000"/>
          <w:sz w:val="40"/>
          <w:szCs w:val="40"/>
          <w:rtl/>
        </w:rPr>
        <w:t>١</w:t>
      </w:r>
      <w:r>
        <w:rPr>
          <w:rStyle w:val="Strong"/>
          <w:rFonts w:eastAsiaTheme="majorEastAsia" w:hint="cs"/>
          <w:color w:val="000000"/>
          <w:rtl/>
        </w:rPr>
        <w:t xml:space="preserve">. </w:t>
      </w:r>
      <w:r w:rsidR="007207E5">
        <w:rPr>
          <w:rStyle w:val="Strong"/>
          <w:rFonts w:eastAsiaTheme="majorEastAsia"/>
          <w:color w:val="000000"/>
          <w:rtl/>
        </w:rPr>
        <w:t>توسيع استخدام العقوبات البديلة</w:t>
      </w:r>
      <w:r w:rsidR="007207E5">
        <w:rPr>
          <w:color w:val="000000"/>
        </w:rPr>
        <w:br/>
      </w:r>
      <w:r w:rsidR="007207E5">
        <w:rPr>
          <w:color w:val="000000"/>
          <w:rtl/>
        </w:rPr>
        <w:t>اتخذت الحكومة الأردنية خطوات لتقليل الاكتظاظ في السجون من خلال تعزيز استخدام العقوبات البديلة مثل الخدمة المجتمعية والمراقبة الإلكترونية، خاصة لأولئك الذين ارتكبوا مخالفات بسيطة أو للمرة الأولى</w:t>
      </w:r>
      <w:r w:rsidR="007207E5">
        <w:rPr>
          <w:color w:val="000000"/>
        </w:rPr>
        <w:t>.</w:t>
      </w:r>
    </w:p>
    <w:p w14:paraId="289787B3" w14:textId="46448AF7" w:rsidR="007207E5" w:rsidRDefault="000228B8" w:rsidP="007207E5">
      <w:pPr>
        <w:pStyle w:val="NormalWeb"/>
        <w:bidi/>
        <w:rPr>
          <w:color w:val="000000"/>
        </w:rPr>
      </w:pPr>
      <w:r w:rsidRPr="000228B8">
        <w:rPr>
          <w:rFonts w:hint="cs"/>
          <w:color w:val="000000"/>
          <w:sz w:val="40"/>
          <w:szCs w:val="40"/>
          <w:rtl/>
        </w:rPr>
        <w:t>٢</w:t>
      </w:r>
      <w:r>
        <w:rPr>
          <w:rFonts w:hint="cs"/>
          <w:color w:val="000000"/>
          <w:rtl/>
        </w:rPr>
        <w:t xml:space="preserve">. </w:t>
      </w:r>
      <w:r w:rsidR="007207E5">
        <w:rPr>
          <w:rStyle w:val="Strong"/>
          <w:rFonts w:eastAsiaTheme="majorEastAsia"/>
          <w:color w:val="000000"/>
          <w:rtl/>
        </w:rPr>
        <w:t>تعديل قانون العقوبات لسنة 2025</w:t>
      </w:r>
      <w:r w:rsidR="007207E5">
        <w:rPr>
          <w:color w:val="000000"/>
        </w:rPr>
        <w:br/>
      </w:r>
      <w:r w:rsidR="007207E5">
        <w:rPr>
          <w:color w:val="000000"/>
          <w:rtl/>
        </w:rPr>
        <w:t>اعتمدت الحكومة تعديلات على قانون العقوبات الأردني تهدف إلى تشجيع العدالة التصالحية وتوسيع نطاق العقوبات البديلة، بما في ذلك الإقامة الجبرية والأسوار الإلكترونية</w:t>
      </w:r>
      <w:r w:rsidR="007207E5">
        <w:rPr>
          <w:color w:val="000000"/>
        </w:rPr>
        <w:t>.</w:t>
      </w:r>
    </w:p>
    <w:p w14:paraId="7BBB32E8" w14:textId="77777777" w:rsidR="000228B8" w:rsidRDefault="000228B8" w:rsidP="000228B8">
      <w:pPr>
        <w:pStyle w:val="NormalWeb"/>
        <w:bidi/>
        <w:rPr>
          <w:color w:val="000000"/>
          <w:rtl/>
        </w:rPr>
      </w:pPr>
      <w:r w:rsidRPr="000228B8">
        <w:rPr>
          <w:rStyle w:val="apple-converted-space"/>
          <w:rFonts w:eastAsiaTheme="majorEastAsia" w:hint="cs"/>
          <w:color w:val="000000"/>
          <w:sz w:val="40"/>
          <w:szCs w:val="40"/>
          <w:rtl/>
        </w:rPr>
        <w:t>٣</w:t>
      </w:r>
      <w:r>
        <w:rPr>
          <w:rStyle w:val="apple-converted-space"/>
          <w:rFonts w:eastAsiaTheme="majorEastAsia" w:hint="cs"/>
          <w:color w:val="000000"/>
          <w:rtl/>
          <w:lang w:val="en-US"/>
        </w:rPr>
        <w:t>.</w:t>
      </w:r>
      <w:r w:rsidR="007207E5">
        <w:rPr>
          <w:rStyle w:val="apple-converted-space"/>
          <w:rFonts w:eastAsiaTheme="majorEastAsia"/>
          <w:color w:val="000000"/>
        </w:rPr>
        <w:t> </w:t>
      </w:r>
      <w:r w:rsidR="007207E5">
        <w:rPr>
          <w:rStyle w:val="Strong"/>
          <w:rFonts w:eastAsiaTheme="majorEastAsia"/>
          <w:color w:val="000000"/>
          <w:rtl/>
        </w:rPr>
        <w:t>تنفيذ آلاف العقوبات البديلة</w:t>
      </w:r>
      <w:r w:rsidR="007207E5">
        <w:rPr>
          <w:color w:val="000000"/>
        </w:rPr>
        <w:br/>
      </w:r>
      <w:r w:rsidR="007207E5">
        <w:rPr>
          <w:color w:val="000000"/>
          <w:rtl/>
        </w:rPr>
        <w:t>تم تنفيذ أكثر من 14,000 عقوبة بديلة خلال السنوات الثماني الماضية، ما ساهم في الحد من دخول السجناء إلى المؤسسات العقابية وتقليل الاكتظاظ، خاصة بين المخالفين لأول مرة</w:t>
      </w:r>
      <w:r w:rsidR="007207E5">
        <w:rPr>
          <w:color w:val="000000"/>
        </w:rPr>
        <w:t>.</w:t>
      </w:r>
    </w:p>
    <w:p w14:paraId="51F1BAC3" w14:textId="0B7ABCB5" w:rsidR="007207E5" w:rsidRDefault="000228B8" w:rsidP="000228B8">
      <w:pPr>
        <w:pStyle w:val="NormalWeb"/>
        <w:bidi/>
        <w:rPr>
          <w:color w:val="000000"/>
        </w:rPr>
      </w:pPr>
      <w:r w:rsidRPr="000228B8">
        <w:rPr>
          <w:rFonts w:hint="cs"/>
          <w:color w:val="000000"/>
          <w:sz w:val="40"/>
          <w:szCs w:val="40"/>
          <w:rtl/>
        </w:rPr>
        <w:t>٤</w:t>
      </w:r>
      <w:r>
        <w:rPr>
          <w:rFonts w:hint="cs"/>
          <w:color w:val="000000"/>
          <w:rtl/>
        </w:rPr>
        <w:t xml:space="preserve">. </w:t>
      </w:r>
      <w:r w:rsidR="007207E5">
        <w:rPr>
          <w:rStyle w:val="apple-converted-space"/>
          <w:rFonts w:eastAsiaTheme="majorEastAsia"/>
          <w:color w:val="000000"/>
        </w:rPr>
        <w:t> </w:t>
      </w:r>
      <w:r w:rsidR="007207E5">
        <w:rPr>
          <w:rStyle w:val="Strong"/>
          <w:rFonts w:eastAsiaTheme="majorEastAsia"/>
          <w:color w:val="000000"/>
          <w:rtl/>
        </w:rPr>
        <w:t>إبرام مذكرات تفاهم لتطبيق الإصلاح المجتمعي</w:t>
      </w:r>
      <w:r w:rsidR="007207E5">
        <w:rPr>
          <w:color w:val="000000"/>
        </w:rPr>
        <w:br/>
      </w:r>
      <w:r w:rsidR="007207E5">
        <w:rPr>
          <w:color w:val="000000"/>
          <w:rtl/>
        </w:rPr>
        <w:t>وقعت وزارة العدل اتفاقيات مع جهات حكومية ومؤسسات مجتمعية لتطبيق برامج الإصلاح داخل المجتمع، بما يسهم في التأهيل وإعادة دمج الأفراد بعد انتهاء فترة العقوبة</w:t>
      </w:r>
      <w:r w:rsidR="007207E5">
        <w:rPr>
          <w:color w:val="000000"/>
        </w:rPr>
        <w:t>.</w:t>
      </w:r>
    </w:p>
    <w:p w14:paraId="41969E29" w14:textId="6A90AB5B" w:rsidR="007207E5" w:rsidRDefault="000228B8" w:rsidP="007207E5">
      <w:pPr>
        <w:pStyle w:val="NormalWeb"/>
        <w:bidi/>
        <w:rPr>
          <w:color w:val="000000"/>
        </w:rPr>
      </w:pPr>
      <w:r w:rsidRPr="000228B8">
        <w:rPr>
          <w:rFonts w:hint="cs"/>
          <w:color w:val="000000"/>
          <w:sz w:val="40"/>
          <w:szCs w:val="40"/>
          <w:rtl/>
        </w:rPr>
        <w:t>٥</w:t>
      </w:r>
      <w:r>
        <w:rPr>
          <w:rStyle w:val="apple-converted-space"/>
          <w:rFonts w:eastAsiaTheme="majorEastAsia" w:hint="cs"/>
          <w:color w:val="000000"/>
          <w:rtl/>
        </w:rPr>
        <w:t xml:space="preserve">. </w:t>
      </w:r>
      <w:r w:rsidR="007207E5">
        <w:rPr>
          <w:rStyle w:val="Strong"/>
          <w:rFonts w:eastAsiaTheme="majorEastAsia"/>
          <w:color w:val="000000"/>
          <w:rtl/>
        </w:rPr>
        <w:t>تطوير الكوادر السجنية وبرامج التأهيل</w:t>
      </w:r>
      <w:r w:rsidR="007207E5">
        <w:rPr>
          <w:color w:val="000000"/>
        </w:rPr>
        <w:br/>
      </w:r>
      <w:r w:rsidR="007207E5">
        <w:rPr>
          <w:color w:val="000000"/>
          <w:rtl/>
        </w:rPr>
        <w:t>بالتعاون مع شركاء دوليين، أطلقت الحكومة الأردنية برامج تدريبية متخصصة لتطوير موظفي السجون وتعزيز ممارسات الإصلاح والتأهيل بدل الاعتماد على العقوبة فقط</w:t>
      </w:r>
      <w:r w:rsidR="007207E5">
        <w:rPr>
          <w:color w:val="000000"/>
        </w:rPr>
        <w:t>.</w:t>
      </w:r>
    </w:p>
    <w:p w14:paraId="04B09E9C" w14:textId="77777777" w:rsidR="000228B8" w:rsidRDefault="000228B8" w:rsidP="000228B8">
      <w:pPr>
        <w:pStyle w:val="NormalWeb"/>
        <w:bidi/>
        <w:rPr>
          <w:color w:val="000000"/>
          <w:rtl/>
        </w:rPr>
      </w:pPr>
    </w:p>
    <w:p w14:paraId="11B7D83D" w14:textId="77777777" w:rsidR="00435CAD" w:rsidRDefault="00435CAD" w:rsidP="00435CAD">
      <w:pPr>
        <w:pStyle w:val="NormalWeb"/>
        <w:bidi/>
        <w:rPr>
          <w:color w:val="000000"/>
          <w:rtl/>
        </w:rPr>
      </w:pPr>
    </w:p>
    <w:p w14:paraId="7B33B8DE" w14:textId="77777777" w:rsidR="00435CAD" w:rsidRDefault="00435CAD" w:rsidP="00435CAD">
      <w:pPr>
        <w:pStyle w:val="NormalWeb"/>
        <w:bidi/>
        <w:rPr>
          <w:color w:val="000000"/>
          <w:rtl/>
        </w:rPr>
      </w:pPr>
    </w:p>
    <w:p w14:paraId="0A5136EA" w14:textId="77777777" w:rsidR="00435CAD" w:rsidRDefault="00435CAD" w:rsidP="00435CAD">
      <w:pPr>
        <w:pStyle w:val="NormalWeb"/>
        <w:bidi/>
        <w:rPr>
          <w:color w:val="000000"/>
          <w:rtl/>
        </w:rPr>
      </w:pPr>
    </w:p>
    <w:p w14:paraId="69E2AFD9" w14:textId="77777777" w:rsidR="00435CAD" w:rsidRDefault="00435CAD" w:rsidP="00435CAD">
      <w:pPr>
        <w:pStyle w:val="NormalWeb"/>
        <w:bidi/>
        <w:rPr>
          <w:color w:val="000000"/>
          <w:rtl/>
        </w:rPr>
      </w:pPr>
    </w:p>
    <w:p w14:paraId="48F7604C" w14:textId="77777777" w:rsidR="00435CAD" w:rsidRDefault="00435CAD" w:rsidP="00435CAD">
      <w:pPr>
        <w:pStyle w:val="NormalWeb"/>
        <w:bidi/>
        <w:rPr>
          <w:color w:val="000000"/>
          <w:rtl/>
        </w:rPr>
      </w:pPr>
    </w:p>
    <w:p w14:paraId="1A399DC0" w14:textId="77777777" w:rsidR="00435CAD" w:rsidRDefault="00435CAD" w:rsidP="00435CAD">
      <w:pPr>
        <w:pStyle w:val="NormalWeb"/>
        <w:bidi/>
        <w:rPr>
          <w:color w:val="000000"/>
          <w:rtl/>
        </w:rPr>
      </w:pPr>
    </w:p>
    <w:p w14:paraId="66F67D93" w14:textId="77777777" w:rsidR="00435CAD" w:rsidRDefault="00435CAD" w:rsidP="00435CAD">
      <w:pPr>
        <w:pStyle w:val="NormalWeb"/>
        <w:bidi/>
        <w:rPr>
          <w:color w:val="000000"/>
          <w:rtl/>
        </w:rPr>
      </w:pPr>
    </w:p>
    <w:p w14:paraId="398B979A" w14:textId="77777777" w:rsidR="00435CAD" w:rsidRDefault="00435CAD" w:rsidP="00435CAD">
      <w:pPr>
        <w:pStyle w:val="NormalWeb"/>
        <w:bidi/>
        <w:rPr>
          <w:color w:val="000000"/>
        </w:rPr>
      </w:pPr>
    </w:p>
    <w:p w14:paraId="46CE3D1B" w14:textId="6A56D501" w:rsidR="000228B8" w:rsidRPr="00435CAD" w:rsidRDefault="00435CAD" w:rsidP="000228B8">
      <w:pPr>
        <w:pStyle w:val="NormalWeb"/>
        <w:bidi/>
        <w:rPr>
          <w:b/>
          <w:bCs/>
          <w:color w:val="000000"/>
          <w:sz w:val="40"/>
          <w:szCs w:val="40"/>
          <w:rtl/>
          <w:lang w:val="en-US"/>
        </w:rPr>
      </w:pPr>
      <w:r w:rsidRPr="00435CAD">
        <w:rPr>
          <w:rFonts w:hint="cs"/>
          <w:b/>
          <w:bCs/>
          <w:color w:val="000000"/>
          <w:sz w:val="40"/>
          <w:szCs w:val="40"/>
          <w:rtl/>
          <w:lang w:val="en-US"/>
        </w:rPr>
        <w:lastRenderedPageBreak/>
        <w:t>أساله</w:t>
      </w:r>
      <w:r w:rsidR="000228B8" w:rsidRPr="00435CAD">
        <w:rPr>
          <w:rFonts w:hint="cs"/>
          <w:b/>
          <w:bCs/>
          <w:color w:val="000000"/>
          <w:sz w:val="40"/>
          <w:szCs w:val="40"/>
          <w:rtl/>
          <w:lang w:val="en-US"/>
        </w:rPr>
        <w:t xml:space="preserve"> ارشاديه: </w:t>
      </w:r>
    </w:p>
    <w:p w14:paraId="4D398843" w14:textId="77777777" w:rsidR="000228B8" w:rsidRDefault="000228B8" w:rsidP="000228B8">
      <w:pPr>
        <w:pStyle w:val="NormalWeb"/>
        <w:bidi/>
        <w:rPr>
          <w:color w:val="000000"/>
          <w:rtl/>
          <w:lang w:val="en-US"/>
        </w:rPr>
      </w:pPr>
    </w:p>
    <w:p w14:paraId="48233F2C" w14:textId="66D3793A" w:rsidR="000228B8" w:rsidRDefault="000228B8" w:rsidP="000228B8">
      <w:pPr>
        <w:pStyle w:val="NormalWeb"/>
        <w:bidi/>
        <w:ind w:left="720"/>
        <w:rPr>
          <w:color w:val="000000"/>
        </w:rPr>
      </w:pPr>
      <w:r>
        <w:rPr>
          <w:color w:val="000000"/>
        </w:rPr>
        <w:t xml:space="preserve">1️ </w:t>
      </w:r>
      <w:r>
        <w:rPr>
          <w:color w:val="000000"/>
          <w:rtl/>
        </w:rPr>
        <w:t>ما المقصود بالعدالة الجنائية في السياق الأردني، وكيف تختلف بين العقوبة التقليدية والإصلاحية؟</w:t>
      </w:r>
    </w:p>
    <w:p w14:paraId="0B3B5607" w14:textId="1BD5B83A" w:rsidR="000228B8" w:rsidRDefault="000228B8" w:rsidP="000228B8">
      <w:pPr>
        <w:pStyle w:val="NormalWeb"/>
        <w:bidi/>
        <w:ind w:left="720"/>
        <w:rPr>
          <w:color w:val="000000"/>
        </w:rPr>
      </w:pPr>
      <w:r>
        <w:rPr>
          <w:color w:val="000000"/>
        </w:rPr>
        <w:t>2</w:t>
      </w:r>
      <w:r>
        <w:rPr>
          <w:rFonts w:ascii="Apple Color Emoji" w:hAnsi="Apple Color Emoji" w:cs="Apple Color Emoji"/>
          <w:color w:val="000000"/>
        </w:rPr>
        <w:t>️</w:t>
      </w:r>
      <w:r>
        <w:rPr>
          <w:color w:val="000000"/>
        </w:rPr>
        <w:t xml:space="preserve"> </w:t>
      </w:r>
      <w:r>
        <w:rPr>
          <w:color w:val="000000"/>
          <w:rtl/>
        </w:rPr>
        <w:t>ما العوامل الرئيسية التي أدت إلى الاكتظاظ في السجون الأردنية، وكيف تؤثر على فعالية برامج التأهيل؟</w:t>
      </w:r>
    </w:p>
    <w:p w14:paraId="7E5FF240" w14:textId="71095652" w:rsidR="000228B8" w:rsidRDefault="000228B8" w:rsidP="000228B8">
      <w:pPr>
        <w:pStyle w:val="NormalWeb"/>
        <w:bidi/>
        <w:ind w:left="720"/>
        <w:rPr>
          <w:color w:val="000000"/>
        </w:rPr>
      </w:pPr>
      <w:r>
        <w:rPr>
          <w:color w:val="000000"/>
        </w:rPr>
        <w:t>3</w:t>
      </w:r>
      <w:r>
        <w:rPr>
          <w:rFonts w:ascii="Apple Color Emoji" w:hAnsi="Apple Color Emoji" w:cs="Apple Color Emoji"/>
          <w:color w:val="000000"/>
        </w:rPr>
        <w:t>️</w:t>
      </w:r>
      <w:r>
        <w:rPr>
          <w:color w:val="000000"/>
        </w:rPr>
        <w:t xml:space="preserve"> </w:t>
      </w:r>
      <w:r>
        <w:rPr>
          <w:color w:val="000000"/>
          <w:rtl/>
        </w:rPr>
        <w:t>كيف ساهم تعديل قانون العقوبات لسنة 2025 في تعزيز العدالة التصالحية وتوسيع نطاق العقوبات البديلة؟</w:t>
      </w:r>
    </w:p>
    <w:p w14:paraId="41DD8BCB" w14:textId="0E416C0C" w:rsidR="000228B8" w:rsidRDefault="000228B8" w:rsidP="000228B8">
      <w:pPr>
        <w:pStyle w:val="NormalWeb"/>
        <w:bidi/>
        <w:ind w:left="720"/>
        <w:rPr>
          <w:color w:val="000000"/>
        </w:rPr>
      </w:pPr>
      <w:r>
        <w:rPr>
          <w:color w:val="000000"/>
        </w:rPr>
        <w:t>4</w:t>
      </w:r>
      <w:r>
        <w:rPr>
          <w:rFonts w:ascii="Apple Color Emoji" w:hAnsi="Apple Color Emoji" w:cs="Apple Color Emoji"/>
          <w:color w:val="000000"/>
        </w:rPr>
        <w:t>️</w:t>
      </w:r>
      <w:r>
        <w:rPr>
          <w:color w:val="000000"/>
        </w:rPr>
        <w:t xml:space="preserve"> </w:t>
      </w:r>
      <w:r>
        <w:rPr>
          <w:color w:val="000000"/>
          <w:rtl/>
        </w:rPr>
        <w:t>إلى أي مدى تساهم برامج التعليم والتدريب المهني داخل السجون في إعادة دمج السجناء في المجتمع بعد الإفراج عنهم؟</w:t>
      </w:r>
    </w:p>
    <w:p w14:paraId="6B48BF0A" w14:textId="7EDABD2E" w:rsidR="000228B8" w:rsidRDefault="000228B8" w:rsidP="000228B8">
      <w:pPr>
        <w:pStyle w:val="NormalWeb"/>
        <w:bidi/>
        <w:ind w:left="720"/>
        <w:rPr>
          <w:color w:val="000000"/>
        </w:rPr>
      </w:pPr>
      <w:r>
        <w:rPr>
          <w:color w:val="000000"/>
        </w:rPr>
        <w:t>5</w:t>
      </w:r>
      <w:r>
        <w:rPr>
          <w:rFonts w:ascii="Apple Color Emoji" w:hAnsi="Apple Color Emoji" w:cs="Apple Color Emoji"/>
          <w:color w:val="000000"/>
        </w:rPr>
        <w:t>️</w:t>
      </w:r>
      <w:r>
        <w:rPr>
          <w:color w:val="000000"/>
        </w:rPr>
        <w:t xml:space="preserve"> </w:t>
      </w:r>
      <w:r>
        <w:rPr>
          <w:color w:val="000000"/>
          <w:rtl/>
        </w:rPr>
        <w:t>ما الدور الذي تلعبه الضحايا وأسرهم في تحقيق العدالة التصالحية، وكيف يمكن إشراكهم بشكل فعال في الإصلاح؟</w:t>
      </w:r>
    </w:p>
    <w:p w14:paraId="60D5C9BC" w14:textId="28989017" w:rsidR="000228B8" w:rsidRDefault="000228B8" w:rsidP="000228B8">
      <w:pPr>
        <w:pStyle w:val="NormalWeb"/>
        <w:bidi/>
        <w:ind w:left="720"/>
        <w:rPr>
          <w:color w:val="000000"/>
        </w:rPr>
      </w:pPr>
      <w:r>
        <w:rPr>
          <w:color w:val="000000"/>
        </w:rPr>
        <w:t>6</w:t>
      </w:r>
      <w:r>
        <w:rPr>
          <w:rFonts w:ascii="Apple Color Emoji" w:hAnsi="Apple Color Emoji" w:cs="Apple Color Emoji"/>
          <w:color w:val="000000"/>
        </w:rPr>
        <w:t>️</w:t>
      </w:r>
      <w:r>
        <w:rPr>
          <w:color w:val="000000"/>
        </w:rPr>
        <w:t xml:space="preserve"> </w:t>
      </w:r>
      <w:r>
        <w:rPr>
          <w:color w:val="000000"/>
          <w:rtl/>
        </w:rPr>
        <w:t>كيف تؤثر الموارد المالية والبشرية المحدودة على جودة إدارة السجون وتنفيذ برامج التأهيل؟</w:t>
      </w:r>
    </w:p>
    <w:p w14:paraId="04A908BE" w14:textId="7FDC77ED" w:rsidR="000228B8" w:rsidRDefault="000228B8" w:rsidP="000228B8">
      <w:pPr>
        <w:pStyle w:val="NormalWeb"/>
        <w:bidi/>
        <w:ind w:left="720"/>
        <w:rPr>
          <w:color w:val="000000"/>
        </w:rPr>
      </w:pPr>
      <w:r>
        <w:rPr>
          <w:color w:val="000000"/>
        </w:rPr>
        <w:t>7</w:t>
      </w:r>
      <w:r>
        <w:rPr>
          <w:rFonts w:ascii="Apple Color Emoji" w:hAnsi="Apple Color Emoji" w:cs="Apple Color Emoji"/>
          <w:color w:val="000000"/>
        </w:rPr>
        <w:t>️</w:t>
      </w:r>
      <w:r>
        <w:rPr>
          <w:color w:val="000000"/>
        </w:rPr>
        <w:t xml:space="preserve"> </w:t>
      </w:r>
      <w:r>
        <w:rPr>
          <w:color w:val="000000"/>
          <w:rtl/>
        </w:rPr>
        <w:t>ما العلاقة بين العدالة الجنائية والاستقرار الاجتماعي في المجتمع الأردني؟</w:t>
      </w:r>
    </w:p>
    <w:p w14:paraId="63C11386" w14:textId="47F1BA6E" w:rsidR="000228B8" w:rsidRDefault="000228B8" w:rsidP="000228B8">
      <w:pPr>
        <w:pStyle w:val="NormalWeb"/>
        <w:bidi/>
        <w:ind w:left="720"/>
        <w:rPr>
          <w:color w:val="000000"/>
        </w:rPr>
      </w:pPr>
      <w:r>
        <w:rPr>
          <w:color w:val="000000"/>
        </w:rPr>
        <w:t>8</w:t>
      </w:r>
      <w:r>
        <w:rPr>
          <w:rFonts w:ascii="Apple Color Emoji" w:hAnsi="Apple Color Emoji" w:cs="Apple Color Emoji"/>
          <w:color w:val="000000"/>
        </w:rPr>
        <w:t>️</w:t>
      </w:r>
      <w:r>
        <w:rPr>
          <w:color w:val="000000"/>
        </w:rPr>
        <w:t xml:space="preserve"> </w:t>
      </w:r>
      <w:r>
        <w:rPr>
          <w:color w:val="000000"/>
          <w:rtl/>
        </w:rPr>
        <w:t>كيف يمكن للمجتمع المدني والمنظمات غير الحكومية دعم جهود الحكومة في إصلاح السجون والعدالة الجنائية؟</w:t>
      </w:r>
    </w:p>
    <w:p w14:paraId="0116E5DB" w14:textId="1F89E70E" w:rsidR="000228B8" w:rsidRDefault="000228B8" w:rsidP="000228B8">
      <w:pPr>
        <w:pStyle w:val="NormalWeb"/>
        <w:bidi/>
        <w:ind w:left="720"/>
        <w:rPr>
          <w:color w:val="000000"/>
        </w:rPr>
      </w:pPr>
      <w:r>
        <w:rPr>
          <w:color w:val="000000"/>
        </w:rPr>
        <w:t>9</w:t>
      </w:r>
      <w:r>
        <w:rPr>
          <w:rFonts w:ascii="Apple Color Emoji" w:hAnsi="Apple Color Emoji" w:cs="Apple Color Emoji"/>
          <w:color w:val="000000"/>
        </w:rPr>
        <w:t>️</w:t>
      </w:r>
      <w:r>
        <w:rPr>
          <w:color w:val="000000"/>
        </w:rPr>
        <w:t xml:space="preserve"> </w:t>
      </w:r>
      <w:r>
        <w:rPr>
          <w:color w:val="000000"/>
          <w:rtl/>
        </w:rPr>
        <w:t>ما دور المحاكمات عن بُعد في تحسين الوصول إلى العدالة وتقليل الاكتظاظ داخل السجون؟</w:t>
      </w:r>
    </w:p>
    <w:p w14:paraId="667CC4CB" w14:textId="52940A89" w:rsidR="000228B8" w:rsidRDefault="000228B8" w:rsidP="000228B8">
      <w:pPr>
        <w:pStyle w:val="NormalWeb"/>
        <w:bidi/>
        <w:ind w:left="720"/>
        <w:rPr>
          <w:color w:val="000000"/>
        </w:rPr>
      </w:pPr>
      <w:r>
        <w:rPr>
          <w:rFonts w:hint="cs"/>
          <w:color w:val="000000"/>
          <w:rtl/>
        </w:rPr>
        <w:t>10</w:t>
      </w:r>
      <w:r>
        <w:rPr>
          <w:color w:val="000000"/>
        </w:rPr>
        <w:t xml:space="preserve"> </w:t>
      </w:r>
      <w:r>
        <w:rPr>
          <w:color w:val="000000"/>
          <w:rtl/>
        </w:rPr>
        <w:t>ما الدروس المستفادة من التجارب الدولية في إصلاح السجون، وكيف يمكن للأردن الاستفادة منها؟</w:t>
      </w:r>
    </w:p>
    <w:p w14:paraId="5B968F77" w14:textId="79D275F1" w:rsidR="000228B8" w:rsidRDefault="000228B8" w:rsidP="000228B8">
      <w:pPr>
        <w:pStyle w:val="NormalWeb"/>
        <w:bidi/>
        <w:ind w:left="720"/>
        <w:rPr>
          <w:color w:val="000000"/>
        </w:rPr>
      </w:pPr>
      <w:r>
        <w:rPr>
          <w:color w:val="000000"/>
          <w:lang w:val="en-US"/>
        </w:rPr>
        <w:t xml:space="preserve"> </w:t>
      </w:r>
      <w:r>
        <w:rPr>
          <w:color w:val="000000"/>
        </w:rPr>
        <w:t>1</w:t>
      </w:r>
      <w:r>
        <w:rPr>
          <w:rFonts w:ascii="Apple Color Emoji" w:hAnsi="Apple Color Emoji" w:cs="Apple Color Emoji"/>
          <w:color w:val="000000"/>
        </w:rPr>
        <w:t>️</w:t>
      </w:r>
      <w:r>
        <w:rPr>
          <w:color w:val="000000"/>
        </w:rPr>
        <w:t>1</w:t>
      </w:r>
      <w:r>
        <w:rPr>
          <w:rFonts w:ascii="Apple Color Emoji" w:hAnsi="Apple Color Emoji" w:cs="Apple Color Emoji"/>
          <w:color w:val="000000"/>
        </w:rPr>
        <w:t>️</w:t>
      </w:r>
      <w:r>
        <w:rPr>
          <w:color w:val="000000"/>
          <w:rtl/>
        </w:rPr>
        <w:t>كيف أثرت العوامل الاقتصادية والاجتماعية مثل الفقر والبطالة على معدلات العودة إلى الجريمة بعد الإفراج عن السجناء؟</w:t>
      </w:r>
    </w:p>
    <w:p w14:paraId="3A0AA6DE" w14:textId="44665087" w:rsidR="000228B8" w:rsidRDefault="000228B8" w:rsidP="000228B8">
      <w:pPr>
        <w:pStyle w:val="NormalWeb"/>
        <w:bidi/>
        <w:ind w:left="720"/>
        <w:rPr>
          <w:color w:val="000000"/>
        </w:rPr>
      </w:pPr>
      <w:r>
        <w:rPr>
          <w:color w:val="000000"/>
        </w:rPr>
        <w:t>1</w:t>
      </w:r>
      <w:r>
        <w:rPr>
          <w:rFonts w:ascii="Apple Color Emoji" w:hAnsi="Apple Color Emoji" w:cs="Apple Color Emoji"/>
          <w:color w:val="000000"/>
        </w:rPr>
        <w:t>️</w:t>
      </w:r>
      <w:r>
        <w:rPr>
          <w:color w:val="000000"/>
        </w:rPr>
        <w:t>2</w:t>
      </w:r>
      <w:r>
        <w:rPr>
          <w:rFonts w:ascii="Apple Color Emoji" w:hAnsi="Apple Color Emoji" w:cs="Apple Color Emoji"/>
          <w:color w:val="000000"/>
        </w:rPr>
        <w:t>️</w:t>
      </w:r>
      <w:r>
        <w:rPr>
          <w:color w:val="000000"/>
        </w:rPr>
        <w:t xml:space="preserve"> </w:t>
      </w:r>
      <w:r>
        <w:rPr>
          <w:color w:val="000000"/>
          <w:rtl/>
        </w:rPr>
        <w:t>ما أهمية تغيير الثقافة القانونية من العقوبة التقليدية إلى التركيز على التأهيل والإصلاح؟</w:t>
      </w:r>
    </w:p>
    <w:p w14:paraId="45B055EF" w14:textId="712BECC3" w:rsidR="000228B8" w:rsidRDefault="000228B8" w:rsidP="000228B8">
      <w:pPr>
        <w:pStyle w:val="NormalWeb"/>
        <w:bidi/>
        <w:ind w:left="720"/>
        <w:rPr>
          <w:color w:val="000000"/>
        </w:rPr>
      </w:pPr>
      <w:r>
        <w:rPr>
          <w:color w:val="000000"/>
        </w:rPr>
        <w:t>1</w:t>
      </w:r>
      <w:r>
        <w:rPr>
          <w:rFonts w:ascii="Apple Color Emoji" w:hAnsi="Apple Color Emoji" w:cs="Apple Color Emoji"/>
          <w:color w:val="000000"/>
        </w:rPr>
        <w:t>️</w:t>
      </w:r>
      <w:r>
        <w:rPr>
          <w:color w:val="000000"/>
        </w:rPr>
        <w:t>3</w:t>
      </w:r>
      <w:r>
        <w:rPr>
          <w:rFonts w:ascii="Apple Color Emoji" w:hAnsi="Apple Color Emoji" w:cs="Apple Color Emoji"/>
          <w:color w:val="000000"/>
        </w:rPr>
        <w:t>️</w:t>
      </w:r>
      <w:r>
        <w:rPr>
          <w:color w:val="000000"/>
        </w:rPr>
        <w:t xml:space="preserve"> </w:t>
      </w:r>
      <w:r>
        <w:rPr>
          <w:color w:val="000000"/>
          <w:lang w:val="en-US"/>
        </w:rPr>
        <w:t xml:space="preserve"> </w:t>
      </w:r>
      <w:r>
        <w:rPr>
          <w:color w:val="000000"/>
          <w:rtl/>
        </w:rPr>
        <w:t>كيف يمكن توظيف التكنولوجيا والحوكمة الرشيدة لمراقبة تنفيذ العقوبات البديلة وتحسين فعالية برامج التأهيل؟</w:t>
      </w:r>
    </w:p>
    <w:p w14:paraId="18DD9003" w14:textId="58D4A788" w:rsidR="000228B8" w:rsidRDefault="000228B8" w:rsidP="000228B8">
      <w:pPr>
        <w:pStyle w:val="NormalWeb"/>
        <w:bidi/>
        <w:ind w:left="720"/>
        <w:rPr>
          <w:color w:val="000000"/>
        </w:rPr>
      </w:pPr>
      <w:r>
        <w:rPr>
          <w:color w:val="000000"/>
          <w:lang w:val="en-US"/>
        </w:rPr>
        <w:t xml:space="preserve"> </w:t>
      </w:r>
      <w:r>
        <w:rPr>
          <w:color w:val="000000"/>
        </w:rPr>
        <w:t>1</w:t>
      </w:r>
      <w:r>
        <w:rPr>
          <w:rFonts w:ascii="Apple Color Emoji" w:hAnsi="Apple Color Emoji" w:cs="Apple Color Emoji"/>
          <w:color w:val="000000"/>
        </w:rPr>
        <w:t>️</w:t>
      </w:r>
      <w:r>
        <w:rPr>
          <w:color w:val="000000"/>
        </w:rPr>
        <w:t>4</w:t>
      </w:r>
      <w:r>
        <w:rPr>
          <w:rFonts w:ascii="Apple Color Emoji" w:hAnsi="Apple Color Emoji" w:cs="Apple Color Emoji"/>
          <w:color w:val="000000"/>
        </w:rPr>
        <w:t>️</w:t>
      </w:r>
      <w:r>
        <w:rPr>
          <w:color w:val="000000"/>
        </w:rPr>
        <w:t xml:space="preserve"> </w:t>
      </w:r>
      <w:r>
        <w:rPr>
          <w:color w:val="000000"/>
          <w:rtl/>
        </w:rPr>
        <w:t>ما السياسات الوطنية والاستراتيجيات الحكومية المعتمدة لدعم مراكز الإصلاح والتأهيل؟</w:t>
      </w:r>
    </w:p>
    <w:p w14:paraId="06EA82EF" w14:textId="34771E5D" w:rsidR="000228B8" w:rsidRDefault="000228B8" w:rsidP="000228B8">
      <w:pPr>
        <w:pStyle w:val="NormalWeb"/>
        <w:bidi/>
        <w:ind w:left="720"/>
        <w:rPr>
          <w:color w:val="000000"/>
        </w:rPr>
      </w:pPr>
      <w:r>
        <w:rPr>
          <w:color w:val="000000"/>
          <w:lang w:val="en-US"/>
        </w:rPr>
        <w:t xml:space="preserve"> </w:t>
      </w:r>
      <w:r>
        <w:rPr>
          <w:color w:val="000000"/>
        </w:rPr>
        <w:t>1</w:t>
      </w:r>
      <w:r>
        <w:rPr>
          <w:rFonts w:ascii="Apple Color Emoji" w:hAnsi="Apple Color Emoji" w:cs="Apple Color Emoji"/>
          <w:color w:val="000000"/>
        </w:rPr>
        <w:t>️</w:t>
      </w:r>
      <w:r>
        <w:rPr>
          <w:color w:val="000000"/>
        </w:rPr>
        <w:t>5</w:t>
      </w:r>
      <w:r>
        <w:rPr>
          <w:rFonts w:ascii="Apple Color Emoji" w:hAnsi="Apple Color Emoji" w:cs="Apple Color Emoji"/>
          <w:color w:val="000000"/>
        </w:rPr>
        <w:t>️</w:t>
      </w:r>
      <w:r>
        <w:rPr>
          <w:color w:val="000000"/>
        </w:rPr>
        <w:t xml:space="preserve"> </w:t>
      </w:r>
      <w:r>
        <w:rPr>
          <w:color w:val="000000"/>
          <w:rtl/>
        </w:rPr>
        <w:t>ما الخطوات العملية التي يمكن اتخاذها لضمان العدالة الجنائية المستدامة وتحويل السجون إلى مؤسسات إصلاحية حقيقية؟</w:t>
      </w:r>
    </w:p>
    <w:p w14:paraId="6A1E45E9" w14:textId="77777777" w:rsidR="000228B8" w:rsidRPr="000228B8" w:rsidRDefault="000228B8" w:rsidP="000228B8">
      <w:pPr>
        <w:pStyle w:val="NormalWeb"/>
        <w:bidi/>
        <w:rPr>
          <w:rFonts w:hint="cs"/>
          <w:color w:val="000000"/>
          <w:rtl/>
        </w:rPr>
      </w:pPr>
    </w:p>
    <w:p w14:paraId="63AE7D5E" w14:textId="50060DD1" w:rsidR="00435CAD" w:rsidRDefault="00435CAD" w:rsidP="00435CAD">
      <w:pPr>
        <w:rPr>
          <w:lang w:val="en-JO"/>
        </w:rPr>
      </w:pPr>
    </w:p>
    <w:p w14:paraId="71CCA1C3" w14:textId="77777777" w:rsidR="00435CAD" w:rsidRPr="00435CAD" w:rsidRDefault="00435CAD" w:rsidP="00435CAD">
      <w:pPr>
        <w:rPr>
          <w:lang w:val="en-JO"/>
        </w:rPr>
      </w:pPr>
    </w:p>
    <w:p w14:paraId="0DFFAEC7" w14:textId="77777777" w:rsidR="00435CAD" w:rsidRDefault="00435CAD" w:rsidP="00094C25">
      <w:pPr>
        <w:rPr>
          <w:rtl/>
          <w:lang w:val="en-JO"/>
        </w:rPr>
      </w:pPr>
    </w:p>
    <w:p w14:paraId="5CA18576" w14:textId="1BCE2FBD" w:rsidR="00435CAD" w:rsidRDefault="00435CAD" w:rsidP="00435CAD">
      <w:pPr>
        <w:bidi/>
        <w:rPr>
          <w:b/>
          <w:bCs/>
          <w:sz w:val="48"/>
          <w:szCs w:val="48"/>
          <w:rtl/>
          <w:lang w:val="en-JO"/>
        </w:rPr>
      </w:pPr>
      <w:r w:rsidRPr="00435CAD">
        <w:rPr>
          <w:rFonts w:hint="cs"/>
          <w:b/>
          <w:bCs/>
          <w:sz w:val="48"/>
          <w:szCs w:val="48"/>
          <w:rtl/>
          <w:lang w:val="en-JO"/>
        </w:rPr>
        <w:lastRenderedPageBreak/>
        <w:t>المصادر المستخدمة:</w:t>
      </w:r>
    </w:p>
    <w:p w14:paraId="4CABBA03" w14:textId="77777777" w:rsidR="00435CAD" w:rsidRPr="00435CAD" w:rsidRDefault="00435CAD" w:rsidP="00435CAD">
      <w:pPr>
        <w:bidi/>
        <w:rPr>
          <w:b/>
          <w:bCs/>
          <w:sz w:val="48"/>
          <w:szCs w:val="48"/>
          <w:rtl/>
          <w:lang w:val="en-JO"/>
        </w:rPr>
      </w:pPr>
    </w:p>
    <w:p w14:paraId="2795DABC" w14:textId="24E0BC38" w:rsidR="00094C25" w:rsidRPr="00435CAD" w:rsidRDefault="00000000" w:rsidP="00094C25">
      <w:pPr>
        <w:rPr>
          <w:lang w:val="en-JO" w:bidi="ar-IQ"/>
        </w:rPr>
      </w:pPr>
      <w:hyperlink r:id="rId6" w:history="1">
        <w:r w:rsidR="000C719B" w:rsidRPr="00435CAD">
          <w:rPr>
            <w:rStyle w:val="Hyperlink"/>
            <w:lang w:val="en-JO" w:bidi="ar-IQ"/>
          </w:rPr>
          <w:t>https://www.prisonstudies.org/country/jordan</w:t>
        </w:r>
      </w:hyperlink>
    </w:p>
    <w:p w14:paraId="6C2E2B59" w14:textId="6738954C" w:rsidR="000C719B" w:rsidRDefault="00000000" w:rsidP="00094C25">
      <w:pPr>
        <w:rPr>
          <w:lang w:bidi="ar-IQ"/>
        </w:rPr>
      </w:pPr>
      <w:hyperlink r:id="rId7" w:history="1">
        <w:r w:rsidR="00D37143" w:rsidRPr="00AB79A3">
          <w:rPr>
            <w:rStyle w:val="Hyperlink"/>
            <w:lang w:bidi="ar-IQ"/>
          </w:rPr>
          <w:t>https://www.jordannews.jo/Section-109/News/Alternative-Sentences-Spare-14-000-People-from-Imprisonment-in-Eight-Years-46598</w:t>
        </w:r>
      </w:hyperlink>
    </w:p>
    <w:p w14:paraId="11BC8ADD" w14:textId="54A5740C" w:rsidR="00D37143" w:rsidRDefault="00000000" w:rsidP="00094C25">
      <w:pPr>
        <w:rPr>
          <w:lang w:bidi="ar-IQ"/>
        </w:rPr>
      </w:pPr>
      <w:hyperlink r:id="rId8" w:history="1">
        <w:r w:rsidR="00D37143" w:rsidRPr="00AB79A3">
          <w:rPr>
            <w:rStyle w:val="Hyperlink"/>
            <w:lang w:bidi="ar-IQ"/>
          </w:rPr>
          <w:t>https://moj.gov.jo/Ar/NewsDetails/%D8%A7%D9%86%D8%B7%D9%84%D8%A7%D9%82_%D9%81%D8%B9%D8%A7%D9%84%D9%8A%D8%A7%D8%AA_%D9%85%D8%A4%D8%AA%D9%85%D8%B1_%D8%A7%D9%84%D8%A7%D8%B5%D9%84%D8%A7%D8%AD_%D8%A7%D9%84%D8%AC%D9%86%D8%A7%D8%A6%D9%8A_%D9%88%D8%AD%D9%82%D9%88%D9%82_%D8%A7%D9%84%D8%A7%D9%86%D8%B3%D8%A7%D9%86</w:t>
        </w:r>
      </w:hyperlink>
    </w:p>
    <w:p w14:paraId="11ACFE97" w14:textId="22060A39" w:rsidR="00D37143" w:rsidRDefault="00000000" w:rsidP="00094C25">
      <w:pPr>
        <w:rPr>
          <w:lang w:bidi="ar-IQ"/>
        </w:rPr>
      </w:pPr>
      <w:hyperlink r:id="rId9" w:history="1">
        <w:r w:rsidR="008D26B3" w:rsidRPr="00AB79A3">
          <w:rPr>
            <w:rStyle w:val="Hyperlink"/>
            <w:lang w:bidi="ar-IQ"/>
          </w:rPr>
          <w:t>https://www.hrw.org/report/2008/10/08/torture-and-impunity-jordans-prisons/reforms-fail-tackle-widespread-abuse</w:t>
        </w:r>
      </w:hyperlink>
    </w:p>
    <w:p w14:paraId="1874C686" w14:textId="0F60001D" w:rsidR="008D26B3" w:rsidRDefault="00000000" w:rsidP="00094C25">
      <w:pPr>
        <w:rPr>
          <w:rStyle w:val="Hyperlink"/>
          <w:rtl/>
          <w:lang w:bidi="ar-IQ"/>
        </w:rPr>
      </w:pPr>
      <w:hyperlink r:id="rId10" w:history="1">
        <w:r w:rsidR="008D26B3" w:rsidRPr="00AB79A3">
          <w:rPr>
            <w:rStyle w:val="Hyperlink"/>
            <w:lang w:bidi="ar-IQ"/>
          </w:rPr>
          <w:t>file:///C:/Users/hp/Downloads/mleditor,+64(805-811).pdf</w:t>
        </w:r>
      </w:hyperlink>
    </w:p>
    <w:p w14:paraId="392F7B5A" w14:textId="46309DF8" w:rsidR="000228B8" w:rsidRDefault="000228B8" w:rsidP="00094C25">
      <w:pPr>
        <w:rPr>
          <w:rtl/>
          <w:lang w:bidi="ar-IQ"/>
        </w:rPr>
      </w:pPr>
      <w:hyperlink r:id="rId11" w:history="1">
        <w:r w:rsidRPr="0019239A">
          <w:rPr>
            <w:rStyle w:val="Hyperlink"/>
            <w:lang w:bidi="ar-IQ"/>
          </w:rPr>
          <w:t>https://shaabjo.com/news/03/08/2025/297152/</w:t>
        </w:r>
      </w:hyperlink>
    </w:p>
    <w:p w14:paraId="0D23F004" w14:textId="2DA0BE1E" w:rsidR="000228B8" w:rsidRDefault="000228B8" w:rsidP="00094C25">
      <w:pPr>
        <w:rPr>
          <w:rtl/>
          <w:lang w:bidi="ar-IQ"/>
        </w:rPr>
      </w:pPr>
      <w:hyperlink r:id="rId12" w:history="1">
        <w:r w:rsidRPr="0019239A">
          <w:rPr>
            <w:rStyle w:val="Hyperlink"/>
            <w:lang w:bidi="ar-IQ"/>
          </w:rPr>
          <w:t>https://jordantimes.com/news/local/alternative-penalties-spare-14136-first-time-offenders-from-imprisonment-ministry</w:t>
        </w:r>
      </w:hyperlink>
    </w:p>
    <w:p w14:paraId="57A7A566" w14:textId="200E89DD" w:rsidR="000228B8" w:rsidRDefault="000228B8" w:rsidP="00094C25">
      <w:pPr>
        <w:rPr>
          <w:rtl/>
          <w:lang w:bidi="ar-IQ"/>
        </w:rPr>
      </w:pPr>
      <w:hyperlink r:id="rId13" w:history="1">
        <w:r w:rsidRPr="0019239A">
          <w:rPr>
            <w:rStyle w:val="Hyperlink"/>
            <w:lang w:bidi="ar-IQ"/>
          </w:rPr>
          <w:t>https://www.moj.gov.jo/En/NewsDetails/Memorandum_of_Understanding_for_the_Application_of_Community_Reform_Alternatives</w:t>
        </w:r>
      </w:hyperlink>
    </w:p>
    <w:p w14:paraId="02AFD223" w14:textId="42FAB822" w:rsidR="000228B8" w:rsidRDefault="000228B8" w:rsidP="00094C25">
      <w:pPr>
        <w:rPr>
          <w:rtl/>
          <w:lang w:bidi="ar-IQ"/>
        </w:rPr>
      </w:pPr>
      <w:hyperlink r:id="rId14" w:history="1">
        <w:r w:rsidRPr="0019239A">
          <w:rPr>
            <w:rStyle w:val="Hyperlink"/>
            <w:lang w:bidi="ar-IQ"/>
          </w:rPr>
          <w:t>https://www.eeas.europa.eu/delegations/jordan/eu-and-jordan-inaugurate-new-correctional-training-institute-strengthen-rehabilitation-efforts_en</w:t>
        </w:r>
      </w:hyperlink>
    </w:p>
    <w:p w14:paraId="303457C2" w14:textId="77777777" w:rsidR="000228B8" w:rsidRDefault="000228B8" w:rsidP="00094C25">
      <w:pPr>
        <w:rPr>
          <w:rtl/>
          <w:lang w:bidi="ar-IQ"/>
        </w:rPr>
      </w:pPr>
    </w:p>
    <w:p w14:paraId="1B0D33DB" w14:textId="77777777" w:rsidR="000228B8" w:rsidRDefault="000228B8" w:rsidP="00094C25">
      <w:pPr>
        <w:rPr>
          <w:lang w:bidi="ar-IQ"/>
        </w:rPr>
      </w:pPr>
    </w:p>
    <w:p w14:paraId="07DC31F5" w14:textId="77777777" w:rsidR="008D26B3" w:rsidRPr="00094C25" w:rsidRDefault="008D26B3" w:rsidP="00094C25">
      <w:pPr>
        <w:rPr>
          <w:lang w:bidi="ar-IQ"/>
        </w:rPr>
      </w:pPr>
    </w:p>
    <w:sectPr w:rsidR="008D26B3" w:rsidRPr="00094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78B"/>
    <w:multiLevelType w:val="hybridMultilevel"/>
    <w:tmpl w:val="4BF2E528"/>
    <w:lvl w:ilvl="0" w:tplc="41C46738">
      <w:start w:val="1"/>
      <w:numFmt w:val="decimalFullWidth"/>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A1A22"/>
    <w:multiLevelType w:val="hybridMultilevel"/>
    <w:tmpl w:val="5808C13A"/>
    <w:lvl w:ilvl="0" w:tplc="6480FE58">
      <w:start w:val="24"/>
      <w:numFmt w:val="bullet"/>
      <w:lvlText w:val="-"/>
      <w:lvlJc w:val="left"/>
      <w:pPr>
        <w:ind w:left="4538" w:hanging="4178"/>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94F65"/>
    <w:multiLevelType w:val="hybridMultilevel"/>
    <w:tmpl w:val="BD8A0EB6"/>
    <w:lvl w:ilvl="0" w:tplc="4B1E49DA">
      <w:start w:val="1"/>
      <w:numFmt w:val="decimalFullWidth"/>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0F1D99"/>
    <w:multiLevelType w:val="hybridMultilevel"/>
    <w:tmpl w:val="D1E017CC"/>
    <w:lvl w:ilvl="0" w:tplc="C4AC9E20">
      <w:start w:val="1"/>
      <w:numFmt w:val="decimalFullWidth"/>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161207"/>
    <w:multiLevelType w:val="hybridMultilevel"/>
    <w:tmpl w:val="84D447D2"/>
    <w:lvl w:ilvl="0" w:tplc="AC908EC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B43EA5"/>
    <w:multiLevelType w:val="multilevel"/>
    <w:tmpl w:val="46244070"/>
    <w:lvl w:ilvl="0">
      <w:start w:val="1"/>
      <w:numFmt w:val="decimalFullWidth"/>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10797"/>
    <w:multiLevelType w:val="multilevel"/>
    <w:tmpl w:val="CB14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9C5979"/>
    <w:multiLevelType w:val="hybridMultilevel"/>
    <w:tmpl w:val="50BCA346"/>
    <w:lvl w:ilvl="0" w:tplc="9E14D566">
      <w:start w:val="1"/>
      <w:numFmt w:val="decimalFullWidth"/>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F373A"/>
    <w:multiLevelType w:val="hybridMultilevel"/>
    <w:tmpl w:val="9C108CEA"/>
    <w:lvl w:ilvl="0" w:tplc="3BBAAF7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82854"/>
    <w:multiLevelType w:val="multilevel"/>
    <w:tmpl w:val="46244070"/>
    <w:lvl w:ilvl="0">
      <w:start w:val="1"/>
      <w:numFmt w:val="decimalFullWidth"/>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95D1F"/>
    <w:multiLevelType w:val="multilevel"/>
    <w:tmpl w:val="46244070"/>
    <w:lvl w:ilvl="0">
      <w:start w:val="1"/>
      <w:numFmt w:val="decimalFullWidth"/>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C24A58"/>
    <w:multiLevelType w:val="multilevel"/>
    <w:tmpl w:val="B2FE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03B86"/>
    <w:multiLevelType w:val="multilevel"/>
    <w:tmpl w:val="46244070"/>
    <w:lvl w:ilvl="0">
      <w:start w:val="1"/>
      <w:numFmt w:val="decimalFullWidth"/>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F57EF"/>
    <w:multiLevelType w:val="hybridMultilevel"/>
    <w:tmpl w:val="D3889886"/>
    <w:lvl w:ilvl="0" w:tplc="01AECAC0">
      <w:start w:val="1"/>
      <w:numFmt w:val="decimalFullWidt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A6273E"/>
    <w:multiLevelType w:val="multilevel"/>
    <w:tmpl w:val="46244070"/>
    <w:lvl w:ilvl="0">
      <w:start w:val="1"/>
      <w:numFmt w:val="decimalFullWidth"/>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6715151">
    <w:abstractNumId w:val="4"/>
  </w:num>
  <w:num w:numId="2" w16cid:durableId="161437385">
    <w:abstractNumId w:val="1"/>
  </w:num>
  <w:num w:numId="3" w16cid:durableId="1450316969">
    <w:abstractNumId w:val="11"/>
  </w:num>
  <w:num w:numId="4" w16cid:durableId="1086220563">
    <w:abstractNumId w:val="6"/>
  </w:num>
  <w:num w:numId="5" w16cid:durableId="1924023170">
    <w:abstractNumId w:val="8"/>
  </w:num>
  <w:num w:numId="6" w16cid:durableId="701200889">
    <w:abstractNumId w:val="2"/>
  </w:num>
  <w:num w:numId="7" w16cid:durableId="1079864483">
    <w:abstractNumId w:val="13"/>
  </w:num>
  <w:num w:numId="8" w16cid:durableId="76749562">
    <w:abstractNumId w:val="5"/>
  </w:num>
  <w:num w:numId="9" w16cid:durableId="2058426934">
    <w:abstractNumId w:val="14"/>
  </w:num>
  <w:num w:numId="10" w16cid:durableId="2109033181">
    <w:abstractNumId w:val="12"/>
  </w:num>
  <w:num w:numId="11" w16cid:durableId="460731571">
    <w:abstractNumId w:val="9"/>
  </w:num>
  <w:num w:numId="12" w16cid:durableId="214976445">
    <w:abstractNumId w:val="10"/>
  </w:num>
  <w:num w:numId="13" w16cid:durableId="452788727">
    <w:abstractNumId w:val="0"/>
  </w:num>
  <w:num w:numId="14" w16cid:durableId="1047410416">
    <w:abstractNumId w:val="3"/>
  </w:num>
  <w:num w:numId="15" w16cid:durableId="1587642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FF"/>
    <w:rsid w:val="000228B8"/>
    <w:rsid w:val="00094C25"/>
    <w:rsid w:val="000C719B"/>
    <w:rsid w:val="002137B0"/>
    <w:rsid w:val="003A65CE"/>
    <w:rsid w:val="00435CAD"/>
    <w:rsid w:val="006E3205"/>
    <w:rsid w:val="006F2751"/>
    <w:rsid w:val="007207E5"/>
    <w:rsid w:val="007A5CA3"/>
    <w:rsid w:val="007B3912"/>
    <w:rsid w:val="008700D5"/>
    <w:rsid w:val="00887637"/>
    <w:rsid w:val="008D26B3"/>
    <w:rsid w:val="008D2E48"/>
    <w:rsid w:val="008E65FF"/>
    <w:rsid w:val="009F6900"/>
    <w:rsid w:val="00AD5A7C"/>
    <w:rsid w:val="00D37143"/>
    <w:rsid w:val="00D85D7A"/>
    <w:rsid w:val="00E60783"/>
    <w:rsid w:val="00FA1F66"/>
    <w:rsid w:val="00FC1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8866"/>
  <w15:chartTrackingRefBased/>
  <w15:docId w15:val="{5132EE76-471E-4AE2-918A-B324A470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5FF"/>
  </w:style>
  <w:style w:type="paragraph" w:styleId="Heading1">
    <w:name w:val="heading 1"/>
    <w:basedOn w:val="Normal"/>
    <w:next w:val="Normal"/>
    <w:link w:val="Heading1Char"/>
    <w:uiPriority w:val="9"/>
    <w:qFormat/>
    <w:rsid w:val="008E6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6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5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65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5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5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5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5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FF"/>
    <w:rPr>
      <w:rFonts w:eastAsiaTheme="majorEastAsia" w:cstheme="majorBidi"/>
      <w:color w:val="272727" w:themeColor="text1" w:themeTint="D8"/>
    </w:rPr>
  </w:style>
  <w:style w:type="paragraph" w:styleId="Title">
    <w:name w:val="Title"/>
    <w:basedOn w:val="Normal"/>
    <w:next w:val="Normal"/>
    <w:link w:val="TitleChar"/>
    <w:uiPriority w:val="10"/>
    <w:qFormat/>
    <w:rsid w:val="008E6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FF"/>
    <w:pPr>
      <w:spacing w:before="160"/>
      <w:jc w:val="center"/>
    </w:pPr>
    <w:rPr>
      <w:i/>
      <w:iCs/>
      <w:color w:val="404040" w:themeColor="text1" w:themeTint="BF"/>
    </w:rPr>
  </w:style>
  <w:style w:type="character" w:customStyle="1" w:styleId="QuoteChar">
    <w:name w:val="Quote Char"/>
    <w:basedOn w:val="DefaultParagraphFont"/>
    <w:link w:val="Quote"/>
    <w:uiPriority w:val="29"/>
    <w:rsid w:val="008E65FF"/>
    <w:rPr>
      <w:i/>
      <w:iCs/>
      <w:color w:val="404040" w:themeColor="text1" w:themeTint="BF"/>
    </w:rPr>
  </w:style>
  <w:style w:type="paragraph" w:styleId="ListParagraph">
    <w:name w:val="List Paragraph"/>
    <w:basedOn w:val="Normal"/>
    <w:uiPriority w:val="34"/>
    <w:qFormat/>
    <w:rsid w:val="008E65FF"/>
    <w:pPr>
      <w:ind w:left="720"/>
      <w:contextualSpacing/>
    </w:pPr>
  </w:style>
  <w:style w:type="character" w:styleId="IntenseEmphasis">
    <w:name w:val="Intense Emphasis"/>
    <w:basedOn w:val="DefaultParagraphFont"/>
    <w:uiPriority w:val="21"/>
    <w:qFormat/>
    <w:rsid w:val="008E65FF"/>
    <w:rPr>
      <w:i/>
      <w:iCs/>
      <w:color w:val="0F4761" w:themeColor="accent1" w:themeShade="BF"/>
    </w:rPr>
  </w:style>
  <w:style w:type="paragraph" w:styleId="IntenseQuote">
    <w:name w:val="Intense Quote"/>
    <w:basedOn w:val="Normal"/>
    <w:next w:val="Normal"/>
    <w:link w:val="IntenseQuoteChar"/>
    <w:uiPriority w:val="30"/>
    <w:qFormat/>
    <w:rsid w:val="008E6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5FF"/>
    <w:rPr>
      <w:i/>
      <w:iCs/>
      <w:color w:val="0F4761" w:themeColor="accent1" w:themeShade="BF"/>
    </w:rPr>
  </w:style>
  <w:style w:type="character" w:styleId="IntenseReference">
    <w:name w:val="Intense Reference"/>
    <w:basedOn w:val="DefaultParagraphFont"/>
    <w:uiPriority w:val="32"/>
    <w:qFormat/>
    <w:rsid w:val="008E65FF"/>
    <w:rPr>
      <w:b/>
      <w:bCs/>
      <w:smallCaps/>
      <w:color w:val="0F4761" w:themeColor="accent1" w:themeShade="BF"/>
      <w:spacing w:val="5"/>
    </w:rPr>
  </w:style>
  <w:style w:type="table" w:styleId="TableGrid">
    <w:name w:val="Table Grid"/>
    <w:basedOn w:val="TableNormal"/>
    <w:uiPriority w:val="39"/>
    <w:rsid w:val="008E6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719B"/>
    <w:rPr>
      <w:color w:val="467886" w:themeColor="hyperlink"/>
      <w:u w:val="single"/>
    </w:rPr>
  </w:style>
  <w:style w:type="character" w:styleId="UnresolvedMention">
    <w:name w:val="Unresolved Mention"/>
    <w:basedOn w:val="DefaultParagraphFont"/>
    <w:uiPriority w:val="99"/>
    <w:semiHidden/>
    <w:unhideWhenUsed/>
    <w:rsid w:val="000C719B"/>
    <w:rPr>
      <w:color w:val="605E5C"/>
      <w:shd w:val="clear" w:color="auto" w:fill="E1DFDD"/>
    </w:rPr>
  </w:style>
  <w:style w:type="paragraph" w:styleId="NormalWeb">
    <w:name w:val="Normal (Web)"/>
    <w:basedOn w:val="Normal"/>
    <w:uiPriority w:val="99"/>
    <w:semiHidden/>
    <w:unhideWhenUsed/>
    <w:rsid w:val="008700D5"/>
    <w:pPr>
      <w:spacing w:before="100" w:beforeAutospacing="1" w:after="100" w:afterAutospacing="1" w:line="240" w:lineRule="auto"/>
    </w:pPr>
    <w:rPr>
      <w:rFonts w:ascii="Times New Roman" w:eastAsia="Times New Roman" w:hAnsi="Times New Roman" w:cs="Times New Roman"/>
      <w:kern w:val="0"/>
      <w:lang w:val="en-JO"/>
      <w14:ligatures w14:val="none"/>
    </w:rPr>
  </w:style>
  <w:style w:type="character" w:styleId="Strong">
    <w:name w:val="Strong"/>
    <w:basedOn w:val="DefaultParagraphFont"/>
    <w:uiPriority w:val="22"/>
    <w:qFormat/>
    <w:rsid w:val="008700D5"/>
    <w:rPr>
      <w:b/>
      <w:bCs/>
    </w:rPr>
  </w:style>
  <w:style w:type="character" w:customStyle="1" w:styleId="apple-converted-space">
    <w:name w:val="apple-converted-space"/>
    <w:basedOn w:val="DefaultParagraphFont"/>
    <w:rsid w:val="0072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060963">
      <w:bodyDiv w:val="1"/>
      <w:marLeft w:val="0"/>
      <w:marRight w:val="0"/>
      <w:marTop w:val="0"/>
      <w:marBottom w:val="0"/>
      <w:divBdr>
        <w:top w:val="none" w:sz="0" w:space="0" w:color="auto"/>
        <w:left w:val="none" w:sz="0" w:space="0" w:color="auto"/>
        <w:bottom w:val="none" w:sz="0" w:space="0" w:color="auto"/>
        <w:right w:val="none" w:sz="0" w:space="0" w:color="auto"/>
      </w:divBdr>
    </w:div>
    <w:div w:id="634798896">
      <w:bodyDiv w:val="1"/>
      <w:marLeft w:val="0"/>
      <w:marRight w:val="0"/>
      <w:marTop w:val="0"/>
      <w:marBottom w:val="0"/>
      <w:divBdr>
        <w:top w:val="none" w:sz="0" w:space="0" w:color="auto"/>
        <w:left w:val="none" w:sz="0" w:space="0" w:color="auto"/>
        <w:bottom w:val="none" w:sz="0" w:space="0" w:color="auto"/>
        <w:right w:val="none" w:sz="0" w:space="0" w:color="auto"/>
      </w:divBdr>
    </w:div>
    <w:div w:id="802503986">
      <w:bodyDiv w:val="1"/>
      <w:marLeft w:val="0"/>
      <w:marRight w:val="0"/>
      <w:marTop w:val="0"/>
      <w:marBottom w:val="0"/>
      <w:divBdr>
        <w:top w:val="none" w:sz="0" w:space="0" w:color="auto"/>
        <w:left w:val="none" w:sz="0" w:space="0" w:color="auto"/>
        <w:bottom w:val="none" w:sz="0" w:space="0" w:color="auto"/>
        <w:right w:val="none" w:sz="0" w:space="0" w:color="auto"/>
      </w:divBdr>
    </w:div>
    <w:div w:id="865605151">
      <w:bodyDiv w:val="1"/>
      <w:marLeft w:val="0"/>
      <w:marRight w:val="0"/>
      <w:marTop w:val="0"/>
      <w:marBottom w:val="0"/>
      <w:divBdr>
        <w:top w:val="none" w:sz="0" w:space="0" w:color="auto"/>
        <w:left w:val="none" w:sz="0" w:space="0" w:color="auto"/>
        <w:bottom w:val="none" w:sz="0" w:space="0" w:color="auto"/>
        <w:right w:val="none" w:sz="0" w:space="0" w:color="auto"/>
      </w:divBdr>
    </w:div>
    <w:div w:id="985554045">
      <w:bodyDiv w:val="1"/>
      <w:marLeft w:val="0"/>
      <w:marRight w:val="0"/>
      <w:marTop w:val="0"/>
      <w:marBottom w:val="0"/>
      <w:divBdr>
        <w:top w:val="none" w:sz="0" w:space="0" w:color="auto"/>
        <w:left w:val="none" w:sz="0" w:space="0" w:color="auto"/>
        <w:bottom w:val="none" w:sz="0" w:space="0" w:color="auto"/>
        <w:right w:val="none" w:sz="0" w:space="0" w:color="auto"/>
      </w:divBdr>
    </w:div>
    <w:div w:id="1520662455">
      <w:bodyDiv w:val="1"/>
      <w:marLeft w:val="0"/>
      <w:marRight w:val="0"/>
      <w:marTop w:val="0"/>
      <w:marBottom w:val="0"/>
      <w:divBdr>
        <w:top w:val="none" w:sz="0" w:space="0" w:color="auto"/>
        <w:left w:val="none" w:sz="0" w:space="0" w:color="auto"/>
        <w:bottom w:val="none" w:sz="0" w:space="0" w:color="auto"/>
        <w:right w:val="none" w:sz="0" w:space="0" w:color="auto"/>
      </w:divBdr>
    </w:div>
    <w:div w:id="2071534304">
      <w:bodyDiv w:val="1"/>
      <w:marLeft w:val="0"/>
      <w:marRight w:val="0"/>
      <w:marTop w:val="0"/>
      <w:marBottom w:val="0"/>
      <w:divBdr>
        <w:top w:val="none" w:sz="0" w:space="0" w:color="auto"/>
        <w:left w:val="none" w:sz="0" w:space="0" w:color="auto"/>
        <w:bottom w:val="none" w:sz="0" w:space="0" w:color="auto"/>
        <w:right w:val="none" w:sz="0" w:space="0" w:color="auto"/>
      </w:divBdr>
    </w:div>
    <w:div w:id="209231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j.gov.jo/Ar/NewsDetails/%D8%A7%D9%86%D8%B7%D9%84%D8%A7%D9%82_%D9%81%D8%B9%D8%A7%D9%84%D9%8A%D8%A7%D8%AA_%D9%85%D8%A4%D8%AA%D9%85%D8%B1_%D8%A7%D9%84%D8%A7%D8%B5%D9%84%D8%A7%D8%AD_%D8%A7%D9%84%D8%AC%D9%86%D8%A7%D8%A6%D9%8A_%D9%88%D8%AD%D9%82%D9%88%D9%82_%D8%A7%D9%84%D8%A7%D9%86%D8%B3%D8%A7%D9%86" TargetMode="External"/><Relationship Id="rId13" Type="http://schemas.openxmlformats.org/officeDocument/2006/relationships/hyperlink" Target="https://www.moj.gov.jo/En/NewsDetails/Memorandum_of_Understanding_for_the_Application_of_Community_Reform_Alternatives" TargetMode="External"/><Relationship Id="rId3" Type="http://schemas.openxmlformats.org/officeDocument/2006/relationships/settings" Target="settings.xml"/><Relationship Id="rId7" Type="http://schemas.openxmlformats.org/officeDocument/2006/relationships/hyperlink" Target="https://www.jordannews.jo/Section-109/News/Alternative-Sentences-Spare-14-000-People-from-Imprisonment-in-Eight-Years-46598" TargetMode="External"/><Relationship Id="rId12" Type="http://schemas.openxmlformats.org/officeDocument/2006/relationships/hyperlink" Target="https://jordantimes.com/news/local/alternative-penalties-spare-14136-first-time-offenders-from-imprisonment-minist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risonstudies.org/country/jordan" TargetMode="External"/><Relationship Id="rId11" Type="http://schemas.openxmlformats.org/officeDocument/2006/relationships/hyperlink" Target="https://shaabjo.com/news/03/08/2025/297152/"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file:///C:/Users/hp/Downloads/mleditor,+64(805-811).pdf" TargetMode="External"/><Relationship Id="rId4" Type="http://schemas.openxmlformats.org/officeDocument/2006/relationships/webSettings" Target="webSettings.xml"/><Relationship Id="rId9" Type="http://schemas.openxmlformats.org/officeDocument/2006/relationships/hyperlink" Target="https://www.hrw.org/report/2008/10/08/torture-and-impunity-jordans-prisons/reforms-fail-tackle-widespread-abuse" TargetMode="External"/><Relationship Id="rId14" Type="http://schemas.openxmlformats.org/officeDocument/2006/relationships/hyperlink" Target="https://www.eeas.europa.eu/delegations/jordan/eu-and-jordan-inaugurate-new-correctional-training-institute-strengthen-rehabilitation-effor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2564</Words>
  <Characters>14617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Lamar Qutaishat</dc:creator>
  <cp:keywords/>
  <dc:description/>
  <cp:lastModifiedBy>Emran Janbek</cp:lastModifiedBy>
  <cp:revision>2</cp:revision>
  <dcterms:created xsi:type="dcterms:W3CDTF">2026-01-08T19:00:00Z</dcterms:created>
  <dcterms:modified xsi:type="dcterms:W3CDTF">2026-01-08T19:00:00Z</dcterms:modified>
</cp:coreProperties>
</file>